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/>
          <w:sz w:val="56"/>
          <w:szCs w:val="56"/>
        </w:rPr>
      </w:pPr>
    </w:p>
    <w:p>
      <w:pPr>
        <w:spacing w:line="800" w:lineRule="exact"/>
        <w:jc w:val="center"/>
        <w:rPr>
          <w:rFonts w:ascii="Times New Roman" w:hAnsi="Times New Roman" w:eastAsia="楷体_GB2312"/>
          <w:sz w:val="48"/>
          <w:szCs w:val="48"/>
        </w:rPr>
      </w:pPr>
      <w:r>
        <w:rPr>
          <w:rFonts w:ascii="Times New Roman" w:hAnsi="Times New Roman" w:eastAsia="楷体_GB2312"/>
          <w:sz w:val="48"/>
          <w:szCs w:val="48"/>
        </w:rPr>
        <w:t>福州三环福泉互通桥梁病害整治工程--ZE24、ZW24及D-2桥墩加固施工</w:t>
      </w:r>
    </w:p>
    <w:p>
      <w:pPr>
        <w:spacing w:before="156" w:beforeLines="50" w:after="156" w:afterLines="50" w:line="800" w:lineRule="exact"/>
        <w:jc w:val="center"/>
        <w:rPr>
          <w:rFonts w:ascii="Times New Roman" w:hAnsi="Times New Roman" w:eastAsia="楷体_GB2312"/>
          <w:b/>
          <w:bCs/>
          <w:sz w:val="72"/>
          <w:szCs w:val="72"/>
        </w:rPr>
      </w:pPr>
    </w:p>
    <w:p>
      <w:pPr>
        <w:spacing w:before="156" w:beforeLines="50" w:after="156" w:afterLines="50" w:line="800" w:lineRule="exact"/>
        <w:jc w:val="center"/>
        <w:rPr>
          <w:rFonts w:ascii="Times New Roman" w:hAnsi="Times New Roman" w:eastAsia="楷体_GB2312"/>
          <w:sz w:val="72"/>
          <w:szCs w:val="72"/>
        </w:rPr>
      </w:pPr>
      <w:r>
        <w:rPr>
          <w:rFonts w:ascii="Times New Roman" w:hAnsi="Times New Roman" w:eastAsia="楷体_GB2312"/>
          <w:sz w:val="72"/>
          <w:szCs w:val="72"/>
        </w:rPr>
        <w:t>监 测 日 报 表</w:t>
      </w:r>
    </w:p>
    <w:p>
      <w:pPr>
        <w:spacing w:line="360" w:lineRule="auto"/>
        <w:jc w:val="center"/>
        <w:rPr>
          <w:rFonts w:ascii="Times New Roman" w:hAnsi="Times New Roman" w:eastAsia="楷体_GB2312"/>
          <w:sz w:val="30"/>
          <w:szCs w:val="30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30"/>
          <w:szCs w:val="30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72"/>
          <w:szCs w:val="72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72"/>
          <w:szCs w:val="72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72"/>
          <w:szCs w:val="72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72"/>
          <w:szCs w:val="72"/>
        </w:rPr>
      </w:pPr>
    </w:p>
    <w:p>
      <w:pPr>
        <w:spacing w:line="360" w:lineRule="auto"/>
        <w:ind w:firstLine="1897" w:firstLineChars="593"/>
        <w:jc w:val="left"/>
        <w:rPr>
          <w:rFonts w:ascii="Times New Roman" w:hAnsi="Times New Roman" w:eastAsia="楷体_GB2312"/>
          <w:sz w:val="32"/>
          <w:szCs w:val="32"/>
        </w:rPr>
      </w:pPr>
      <w:r>
        <w:rPr>
          <w:rFonts w:ascii="Times New Roman" w:hAnsi="Times New Roman" w:eastAsia="楷体_GB2312"/>
          <w:sz w:val="32"/>
          <w:szCs w:val="32"/>
        </w:rPr>
        <w:t>报告编号：FQHT-ZX-00</w:t>
      </w:r>
      <w:r>
        <w:rPr>
          <w:rFonts w:hint="eastAsia" w:ascii="Times New Roman" w:hAnsi="Times New Roman" w:eastAsia="楷体_GB2312"/>
          <w:sz w:val="32"/>
          <w:szCs w:val="32"/>
        </w:rPr>
        <w:t>40</w:t>
      </w:r>
    </w:p>
    <w:p>
      <w:pPr>
        <w:spacing w:line="360" w:lineRule="auto"/>
        <w:ind w:firstLine="1897" w:firstLineChars="593"/>
        <w:jc w:val="left"/>
        <w:rPr>
          <w:rFonts w:ascii="Times New Roman" w:hAnsi="Times New Roman" w:eastAsia="楷体_GB2312"/>
          <w:sz w:val="72"/>
          <w:szCs w:val="72"/>
        </w:rPr>
      </w:pPr>
      <w:r>
        <w:rPr>
          <w:rFonts w:ascii="Times New Roman" w:hAnsi="Times New Roman" w:eastAsia="楷体_GB2312"/>
          <w:sz w:val="32"/>
          <w:szCs w:val="32"/>
        </w:rPr>
        <w:t>报告日期：</w:t>
      </w:r>
      <w:r>
        <w:rPr>
          <w:rFonts w:ascii="Times New Roman" w:hAnsi="Times New Roman" w:eastAsia="楷体_GB2312"/>
          <w:sz w:val="32"/>
          <w:szCs w:val="32"/>
        </w:rPr>
        <w:fldChar w:fldCharType="begin"/>
      </w:r>
      <w:r>
        <w:rPr>
          <w:rFonts w:ascii="Times New Roman" w:hAnsi="Times New Roman" w:eastAsia="楷体_GB2312"/>
          <w:sz w:val="32"/>
          <w:szCs w:val="32"/>
        </w:rPr>
        <w:instrText xml:space="preserve"> DOCVARIABLE </w:instrText>
      </w:r>
      <w:r>
        <w:rPr>
          <w:rFonts w:hint="eastAsia" w:ascii="Times New Roman" w:hAnsi="Times New Roman" w:eastAsia="楷体_GB2312"/>
          <w:sz w:val="32"/>
          <w:szCs w:val="32"/>
          <w:lang w:val="en-US" w:eastAsia="zh-CN"/>
        </w:rPr>
        <w:instrText xml:space="preserve">ReportDate </w:instrText>
      </w:r>
      <w:r>
        <w:rPr>
          <w:rFonts w:ascii="Times New Roman" w:hAnsi="Times New Roman" w:eastAsia="楷体_GB2312"/>
          <w:sz w:val="32"/>
          <w:szCs w:val="32"/>
        </w:rPr>
        <w:instrText xml:space="preserve">\* MERGEFORMAT </w:instrText>
      </w:r>
      <w:r>
        <w:rPr>
          <w:rFonts w:ascii="Times New Roman" w:hAnsi="Times New Roman" w:eastAsia="楷体_GB2312"/>
          <w:sz w:val="32"/>
          <w:szCs w:val="32"/>
        </w:rPr>
        <w:fldChar w:fldCharType="separate"/>
      </w:r>
      <w:r>
        <w:rPr>
          <w:rFonts w:ascii="Times New Roman" w:hAnsi="Times New Roman" w:eastAsia="楷体_GB2312"/>
          <w:sz w:val="32"/>
          <w:szCs w:val="32"/>
        </w:rPr>
        <w:fldChar w:fldCharType="end"/>
      </w:r>
    </w:p>
    <w:p>
      <w:pPr>
        <w:spacing w:line="360" w:lineRule="auto"/>
        <w:jc w:val="center"/>
        <w:rPr>
          <w:rFonts w:ascii="Times New Roman" w:hAnsi="Times New Roman" w:eastAsia="楷体_GB2312"/>
          <w:sz w:val="28"/>
          <w:szCs w:val="28"/>
        </w:rPr>
      </w:pPr>
    </w:p>
    <w:p>
      <w:pPr>
        <w:spacing w:line="360" w:lineRule="auto"/>
        <w:jc w:val="center"/>
        <w:rPr>
          <w:rFonts w:ascii="Times New Roman" w:hAnsi="Times New Roman" w:eastAsia="楷体_GB2312"/>
          <w:sz w:val="32"/>
          <w:szCs w:val="32"/>
        </w:rPr>
      </w:pPr>
      <w:r>
        <w:rPr>
          <w:rFonts w:ascii="Times New Roman" w:hAnsi="Times New Roman" w:eastAsia="楷体_GB2312"/>
          <w:sz w:val="32"/>
          <w:szCs w:val="32"/>
        </w:rPr>
        <w:t>福建省建研工程检测有限公司</w:t>
      </w:r>
    </w:p>
    <w:p>
      <w:pPr>
        <w:spacing w:line="360" w:lineRule="auto"/>
        <w:jc w:val="center"/>
        <w:rPr>
          <w:rFonts w:ascii="Times New Roman" w:hAnsi="Times New Roman" w:eastAsia="楷体_GB2312"/>
          <w:sz w:val="32"/>
          <w:szCs w:val="32"/>
        </w:rPr>
      </w:pPr>
      <w:r>
        <w:rPr>
          <w:rFonts w:ascii="Times New Roman" w:hAnsi="Times New Roman" w:eastAsia="楷体_GB2312"/>
          <w:sz w:val="32"/>
          <w:szCs w:val="32"/>
        </w:rPr>
        <w:t>福州三环福泉互通桥梁病害整治工程监测项目部</w:t>
      </w:r>
    </w:p>
    <w:p>
      <w:pPr>
        <w:spacing w:line="360" w:lineRule="auto"/>
        <w:jc w:val="center"/>
        <w:rPr>
          <w:rFonts w:ascii="Times New Roman" w:hAnsi="Times New Roman"/>
          <w:sz w:val="28"/>
          <w:szCs w:val="28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spacing w:line="400" w:lineRule="exact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一、监测成果分析</w:t>
      </w:r>
    </w:p>
    <w:p>
      <w:pPr>
        <w:spacing w:line="400" w:lineRule="exact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（1）本次监测数据统计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1、桥墩横桥向累计最大水平位移为向东侧</w:t>
      </w:r>
      <w:r>
        <w:rPr>
          <w:rFonts w:hint="eastAsia" w:ascii="Times New Roman" w:hAnsi="Times New Roman" w:eastAsia="楷体_GB2312"/>
          <w:sz w:val="24"/>
        </w:rPr>
        <w:t>6.3</w:t>
      </w:r>
      <w:r>
        <w:rPr>
          <w:rFonts w:ascii="Times New Roman" w:hAnsi="Times New Roman" w:eastAsia="楷体_GB2312"/>
          <w:sz w:val="24"/>
        </w:rPr>
        <w:t>mm（ZE24-2-3测点）；纵桥向累计最大水平位移为向大里程</w:t>
      </w:r>
      <w:r>
        <w:rPr>
          <w:rFonts w:hint="eastAsia" w:ascii="Times New Roman" w:hAnsi="Times New Roman" w:eastAsia="楷体_GB2312"/>
          <w:sz w:val="24"/>
        </w:rPr>
        <w:t>6.9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hint="eastAsia" w:ascii="Times New Roman" w:hAnsi="Times New Roman" w:eastAsia="楷体_GB2312"/>
          <w:sz w:val="24"/>
        </w:rPr>
        <w:t>ZW25-1</w:t>
      </w:r>
      <w:r>
        <w:rPr>
          <w:rFonts w:ascii="Times New Roman" w:hAnsi="Times New Roman" w:eastAsia="楷体_GB2312"/>
          <w:sz w:val="24"/>
        </w:rPr>
        <w:t>-1测点），最大沉降为</w:t>
      </w:r>
      <w:r>
        <w:rPr>
          <w:rFonts w:hint="eastAsia" w:ascii="Times New Roman" w:hAnsi="Times New Roman" w:eastAsia="楷体_GB2312"/>
          <w:sz w:val="24"/>
        </w:rPr>
        <w:t>0.2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hint="eastAsia" w:ascii="Times New Roman" w:hAnsi="Times New Roman" w:eastAsia="楷体_GB2312"/>
          <w:sz w:val="24"/>
        </w:rPr>
        <w:t>D</w:t>
      </w:r>
      <w:r>
        <w:rPr>
          <w:rFonts w:ascii="Times New Roman" w:hAnsi="Times New Roman" w:eastAsia="楷体_GB2312"/>
          <w:sz w:val="24"/>
        </w:rPr>
        <w:t>-</w:t>
      </w:r>
      <w:r>
        <w:rPr>
          <w:rFonts w:hint="eastAsia" w:ascii="Times New Roman" w:hAnsi="Times New Roman" w:eastAsia="楷体_GB2312"/>
          <w:sz w:val="24"/>
        </w:rPr>
        <w:t>3</w:t>
      </w:r>
      <w:r>
        <w:rPr>
          <w:rFonts w:ascii="Times New Roman" w:hAnsi="Times New Roman" w:eastAsia="楷体_GB2312"/>
          <w:sz w:val="24"/>
        </w:rPr>
        <w:t>-</w:t>
      </w:r>
      <w:r>
        <w:rPr>
          <w:rFonts w:hint="eastAsia" w:ascii="Times New Roman" w:hAnsi="Times New Roman" w:eastAsia="楷体_GB2312"/>
          <w:sz w:val="24"/>
        </w:rPr>
        <w:t>1</w:t>
      </w:r>
      <w:r>
        <w:rPr>
          <w:rFonts w:ascii="Times New Roman" w:hAnsi="Times New Roman" w:eastAsia="楷体_GB2312"/>
          <w:sz w:val="24"/>
        </w:rPr>
        <w:t>测点）。桥墩垂直度累计变化值在-0.</w:t>
      </w:r>
      <w:r>
        <w:rPr>
          <w:rFonts w:hint="eastAsia" w:ascii="Times New Roman" w:hAnsi="Times New Roman" w:eastAsia="楷体_GB2312"/>
          <w:sz w:val="24"/>
        </w:rPr>
        <w:t>09</w:t>
      </w:r>
      <w:r>
        <w:rPr>
          <w:rFonts w:ascii="Times New Roman" w:hAnsi="Times New Roman" w:eastAsia="楷体_GB2312"/>
          <w:sz w:val="24"/>
        </w:rPr>
        <w:t>%~0.1</w:t>
      </w:r>
      <w:r>
        <w:rPr>
          <w:rFonts w:hint="eastAsia" w:ascii="Times New Roman" w:hAnsi="Times New Roman" w:eastAsia="楷体_GB2312"/>
          <w:sz w:val="24"/>
        </w:rPr>
        <w:t>2</w:t>
      </w:r>
      <w:r>
        <w:rPr>
          <w:rFonts w:ascii="Times New Roman" w:hAnsi="Times New Roman" w:eastAsia="楷体_GB2312"/>
          <w:sz w:val="24"/>
        </w:rPr>
        <w:t>%之间。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2、主梁测点横桥向累计最大水平位移为向</w:t>
      </w:r>
      <w:r>
        <w:rPr>
          <w:rFonts w:hint="eastAsia" w:ascii="Times New Roman" w:hAnsi="Times New Roman" w:eastAsia="楷体_GB2312"/>
          <w:sz w:val="24"/>
        </w:rPr>
        <w:t>东</w:t>
      </w:r>
      <w:r>
        <w:rPr>
          <w:rFonts w:ascii="Times New Roman" w:hAnsi="Times New Roman" w:eastAsia="楷体_GB2312"/>
          <w:sz w:val="24"/>
        </w:rPr>
        <w:t>侧</w:t>
      </w:r>
      <w:r>
        <w:rPr>
          <w:rFonts w:hint="eastAsia" w:ascii="Times New Roman" w:hAnsi="Times New Roman" w:eastAsia="楷体_GB2312"/>
          <w:sz w:val="24"/>
        </w:rPr>
        <w:t>7.6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hint="eastAsia" w:ascii="Times New Roman" w:hAnsi="Times New Roman" w:eastAsia="楷体_GB2312"/>
          <w:sz w:val="24"/>
        </w:rPr>
        <w:t>ZE25</w:t>
      </w:r>
      <w:r>
        <w:rPr>
          <w:rFonts w:ascii="Times New Roman" w:hAnsi="Times New Roman" w:eastAsia="楷体_GB2312"/>
          <w:sz w:val="24"/>
        </w:rPr>
        <w:t>-</w:t>
      </w:r>
      <w:r>
        <w:rPr>
          <w:rFonts w:hint="eastAsia" w:ascii="Times New Roman" w:hAnsi="Times New Roman" w:eastAsia="楷体_GB2312"/>
          <w:sz w:val="24"/>
        </w:rPr>
        <w:t>2</w:t>
      </w:r>
      <w:r>
        <w:rPr>
          <w:rFonts w:ascii="Times New Roman" w:hAnsi="Times New Roman" w:eastAsia="楷体_GB2312"/>
          <w:sz w:val="24"/>
        </w:rPr>
        <w:t>主梁测点）；纵桥向累计最大水平位移为向大里程6.</w:t>
      </w:r>
      <w:r>
        <w:rPr>
          <w:rFonts w:hint="eastAsia" w:ascii="Times New Roman" w:hAnsi="Times New Roman" w:eastAsia="楷体_GB2312"/>
          <w:sz w:val="24"/>
        </w:rPr>
        <w:t>9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ascii="Times New Roman" w:hAnsi="Times New Roman" w:eastAsia="楷体_GB2312"/>
          <w:kern w:val="0"/>
          <w:sz w:val="24"/>
          <w:lang w:bidi="ar"/>
        </w:rPr>
        <w:t>D-</w:t>
      </w:r>
      <w:r>
        <w:rPr>
          <w:rFonts w:hint="eastAsia" w:ascii="Times New Roman" w:hAnsi="Times New Roman" w:eastAsia="楷体_GB2312"/>
          <w:kern w:val="0"/>
          <w:sz w:val="24"/>
          <w:lang w:bidi="ar"/>
        </w:rPr>
        <w:t>2</w:t>
      </w:r>
      <w:r>
        <w:rPr>
          <w:rFonts w:ascii="Times New Roman" w:hAnsi="Times New Roman" w:eastAsia="楷体_GB2312"/>
          <w:kern w:val="0"/>
          <w:sz w:val="24"/>
          <w:lang w:bidi="ar"/>
        </w:rPr>
        <w:t>主梁</w:t>
      </w:r>
      <w:r>
        <w:rPr>
          <w:rFonts w:ascii="Times New Roman" w:hAnsi="Times New Roman" w:eastAsia="楷体_GB2312"/>
          <w:sz w:val="24"/>
        </w:rPr>
        <w:t>测点），最大沉降为</w:t>
      </w:r>
      <w:r>
        <w:rPr>
          <w:rFonts w:hint="eastAsia" w:ascii="Times New Roman" w:hAnsi="Times New Roman" w:eastAsia="楷体_GB2312"/>
          <w:sz w:val="24"/>
        </w:rPr>
        <w:t>1.3</w:t>
      </w:r>
      <w:r>
        <w:rPr>
          <w:rFonts w:ascii="Times New Roman" w:hAnsi="Times New Roman" w:eastAsia="楷体_GB2312"/>
          <w:sz w:val="24"/>
        </w:rPr>
        <w:t>mm（</w:t>
      </w:r>
      <w:r>
        <w:rPr>
          <w:rFonts w:hint="eastAsia" w:ascii="Times New Roman" w:hAnsi="Times New Roman" w:eastAsia="楷体_GB2312"/>
          <w:kern w:val="0"/>
          <w:sz w:val="24"/>
          <w:lang w:bidi="ar"/>
        </w:rPr>
        <w:t>D</w:t>
      </w:r>
      <w:r>
        <w:rPr>
          <w:rFonts w:ascii="Times New Roman" w:hAnsi="Times New Roman" w:eastAsia="楷体_GB2312"/>
          <w:kern w:val="0"/>
          <w:sz w:val="24"/>
          <w:lang w:bidi="ar"/>
        </w:rPr>
        <w:t>-1</w:t>
      </w:r>
      <w:r>
        <w:rPr>
          <w:rFonts w:ascii="Times New Roman" w:hAnsi="Times New Roman" w:eastAsia="楷体_GB2312"/>
          <w:sz w:val="24"/>
        </w:rPr>
        <w:t>主梁测点）。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3、路基和地表沉降测点中，累计沉降量最大值为</w:t>
      </w:r>
      <w:r>
        <w:rPr>
          <w:rFonts w:hint="eastAsia" w:ascii="Times New Roman" w:hAnsi="Times New Roman" w:eastAsia="楷体_GB2312"/>
          <w:sz w:val="24"/>
        </w:rPr>
        <w:t>19.5</w:t>
      </w:r>
      <w:r>
        <w:rPr>
          <w:rFonts w:ascii="Times New Roman" w:hAnsi="Times New Roman" w:eastAsia="楷体_GB2312"/>
          <w:sz w:val="24"/>
        </w:rPr>
        <w:t>mm（DST-1测点）。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4、涵洞测点最大沉降量为</w:t>
      </w:r>
      <w:r>
        <w:rPr>
          <w:rFonts w:hint="eastAsia" w:ascii="Times New Roman" w:hAnsi="Times New Roman" w:eastAsia="楷体_GB2312"/>
          <w:sz w:val="24"/>
        </w:rPr>
        <w:t>11.8</w:t>
      </w:r>
      <w:r>
        <w:rPr>
          <w:rFonts w:ascii="Times New Roman" w:hAnsi="Times New Roman" w:eastAsia="楷体_GB2312"/>
          <w:sz w:val="24"/>
        </w:rPr>
        <w:t>mm（XHDBQ-1测点)。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5、土体深层水平位移测点桩基附近</w:t>
      </w:r>
      <w:r>
        <w:rPr>
          <w:rFonts w:ascii="Times New Roman" w:hAnsi="Times New Roman" w:eastAsia="楷体_GB2312"/>
          <w:b/>
          <w:bCs/>
          <w:sz w:val="24"/>
        </w:rPr>
        <w:t>W0</w:t>
      </w:r>
      <w:r>
        <w:rPr>
          <w:rFonts w:hint="eastAsia" w:ascii="Times New Roman" w:hAnsi="Times New Roman" w:eastAsia="楷体_GB2312"/>
          <w:b/>
          <w:bCs/>
          <w:sz w:val="24"/>
        </w:rPr>
        <w:t>1</w:t>
      </w:r>
      <w:r>
        <w:rPr>
          <w:rFonts w:ascii="Times New Roman" w:hAnsi="Times New Roman" w:eastAsia="楷体_GB2312"/>
          <w:b/>
          <w:bCs/>
          <w:sz w:val="24"/>
        </w:rPr>
        <w:t>测点</w:t>
      </w:r>
      <w:r>
        <w:rPr>
          <w:rFonts w:hint="eastAsia" w:ascii="Times New Roman" w:hAnsi="Times New Roman" w:eastAsia="楷体_GB2312"/>
          <w:b/>
          <w:bCs/>
          <w:sz w:val="24"/>
        </w:rPr>
        <w:t>因施工影响遭到破坏</w:t>
      </w:r>
      <w:r>
        <w:rPr>
          <w:rFonts w:ascii="Times New Roman" w:hAnsi="Times New Roman" w:eastAsia="楷体_GB2312"/>
          <w:b/>
          <w:bCs/>
          <w:sz w:val="24"/>
        </w:rPr>
        <w:t>。</w:t>
      </w:r>
      <w:r>
        <w:rPr>
          <w:rFonts w:ascii="Times New Roman" w:hAnsi="Times New Roman" w:eastAsia="楷体_GB2312"/>
          <w:sz w:val="24"/>
        </w:rPr>
        <w:t>W02测点A方向最大位移为</w:t>
      </w:r>
      <w:r>
        <w:rPr>
          <w:rFonts w:hint="eastAsia" w:ascii="Times New Roman" w:hAnsi="Times New Roman" w:eastAsia="楷体_GB2312"/>
          <w:sz w:val="24"/>
        </w:rPr>
        <w:t>6.87</w:t>
      </w:r>
      <w:r>
        <w:rPr>
          <w:rFonts w:ascii="Times New Roman" w:hAnsi="Times New Roman" w:eastAsia="楷体_GB2312"/>
          <w:sz w:val="24"/>
        </w:rPr>
        <w:t>mm，位于深度</w:t>
      </w:r>
      <w:r>
        <w:rPr>
          <w:rFonts w:hint="eastAsia" w:ascii="Times New Roman" w:hAnsi="Times New Roman" w:eastAsia="楷体_GB2312"/>
          <w:sz w:val="24"/>
        </w:rPr>
        <w:t>1.5</w:t>
      </w:r>
      <w:r>
        <w:rPr>
          <w:rFonts w:ascii="Times New Roman" w:hAnsi="Times New Roman" w:eastAsia="楷体_GB2312"/>
          <w:sz w:val="24"/>
        </w:rPr>
        <w:t>m处，B方向最大位移为-</w:t>
      </w:r>
      <w:r>
        <w:rPr>
          <w:rFonts w:hint="eastAsia" w:ascii="Times New Roman" w:hAnsi="Times New Roman" w:eastAsia="楷体_GB2312"/>
          <w:sz w:val="24"/>
        </w:rPr>
        <w:t>6.40</w:t>
      </w:r>
      <w:r>
        <w:rPr>
          <w:rFonts w:ascii="Times New Roman" w:hAnsi="Times New Roman" w:eastAsia="楷体_GB2312"/>
          <w:sz w:val="24"/>
        </w:rPr>
        <w:t>mm，位移深度0.5m处。</w:t>
      </w:r>
    </w:p>
    <w:p>
      <w:pPr>
        <w:spacing w:line="400" w:lineRule="exact"/>
        <w:ind w:firstLine="480" w:firstLineChars="200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三环辅道西侧涵洞附近JC15测点A方向最大位移为-</w:t>
      </w:r>
      <w:r>
        <w:rPr>
          <w:rFonts w:hint="eastAsia" w:ascii="Times New Roman" w:hAnsi="Times New Roman" w:eastAsia="楷体_GB2312"/>
          <w:sz w:val="24"/>
        </w:rPr>
        <w:t>1.77</w:t>
      </w:r>
      <w:r>
        <w:rPr>
          <w:rFonts w:ascii="Times New Roman" w:hAnsi="Times New Roman" w:eastAsia="楷体_GB2312"/>
          <w:sz w:val="24"/>
        </w:rPr>
        <w:t>mm，位于深度</w:t>
      </w:r>
      <w:r>
        <w:rPr>
          <w:rFonts w:hint="eastAsia" w:ascii="Times New Roman" w:hAnsi="Times New Roman" w:eastAsia="楷体_GB2312"/>
          <w:sz w:val="24"/>
        </w:rPr>
        <w:t>10.5</w:t>
      </w:r>
      <w:r>
        <w:rPr>
          <w:rFonts w:ascii="Times New Roman" w:hAnsi="Times New Roman" w:eastAsia="楷体_GB2312"/>
          <w:sz w:val="24"/>
        </w:rPr>
        <w:t>m处，B方向最大位移为</w:t>
      </w:r>
      <w:r>
        <w:rPr>
          <w:rFonts w:hint="eastAsia" w:ascii="Times New Roman" w:hAnsi="Times New Roman" w:eastAsia="楷体_GB2312"/>
          <w:sz w:val="24"/>
        </w:rPr>
        <w:t>7.06</w:t>
      </w:r>
      <w:r>
        <w:rPr>
          <w:rFonts w:ascii="Times New Roman" w:hAnsi="Times New Roman" w:eastAsia="楷体_GB2312"/>
          <w:sz w:val="24"/>
        </w:rPr>
        <w:t>mm，位移深度</w:t>
      </w:r>
      <w:r>
        <w:rPr>
          <w:rFonts w:hint="eastAsia" w:ascii="Times New Roman" w:hAnsi="Times New Roman" w:eastAsia="楷体_GB2312"/>
          <w:sz w:val="24"/>
        </w:rPr>
        <w:t>1</w:t>
      </w:r>
      <w:r>
        <w:rPr>
          <w:rFonts w:ascii="Times New Roman" w:hAnsi="Times New Roman" w:eastAsia="楷体_GB2312"/>
          <w:sz w:val="24"/>
        </w:rPr>
        <w:t>.5m处。JC16测点A方向最大位移为-</w:t>
      </w:r>
      <w:r>
        <w:rPr>
          <w:rFonts w:hint="eastAsia" w:ascii="Times New Roman" w:hAnsi="Times New Roman" w:eastAsia="楷体_GB2312"/>
          <w:sz w:val="24"/>
        </w:rPr>
        <w:t>4.10</w:t>
      </w:r>
      <w:r>
        <w:rPr>
          <w:rFonts w:ascii="Times New Roman" w:hAnsi="Times New Roman" w:eastAsia="楷体_GB2312"/>
          <w:sz w:val="24"/>
        </w:rPr>
        <w:t>mm，位于深度</w:t>
      </w:r>
      <w:r>
        <w:rPr>
          <w:rFonts w:hint="eastAsia" w:ascii="Times New Roman" w:hAnsi="Times New Roman" w:eastAsia="楷体_GB2312"/>
          <w:sz w:val="24"/>
        </w:rPr>
        <w:t>1</w:t>
      </w:r>
      <w:r>
        <w:rPr>
          <w:rFonts w:ascii="Times New Roman" w:hAnsi="Times New Roman" w:eastAsia="楷体_GB2312"/>
          <w:sz w:val="24"/>
        </w:rPr>
        <w:t>1.5m处，B方向最大位移为</w:t>
      </w:r>
      <w:r>
        <w:rPr>
          <w:rFonts w:hint="eastAsia" w:ascii="Times New Roman" w:hAnsi="Times New Roman" w:eastAsia="楷体_GB2312"/>
          <w:sz w:val="24"/>
        </w:rPr>
        <w:t>5.84</w:t>
      </w:r>
      <w:r>
        <w:rPr>
          <w:rFonts w:ascii="Times New Roman" w:hAnsi="Times New Roman" w:eastAsia="楷体_GB2312"/>
          <w:sz w:val="24"/>
        </w:rPr>
        <w:t>mm，位移深度1.5m处。</w:t>
      </w:r>
    </w:p>
    <w:p>
      <w:pPr>
        <w:spacing w:line="400" w:lineRule="exact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（2）监测数据分析</w:t>
      </w:r>
    </w:p>
    <w:p>
      <w:pPr>
        <w:spacing w:line="400" w:lineRule="exact"/>
        <w:ind w:firstLine="482" w:firstLineChars="200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地铁上行线DTS-1、DTS-2测点累计沉降量为</w:t>
      </w:r>
      <w:r>
        <w:rPr>
          <w:rFonts w:hint="eastAsia" w:ascii="Times New Roman" w:hAnsi="Times New Roman" w:eastAsia="楷体_GB2312"/>
          <w:b/>
          <w:bCs/>
          <w:sz w:val="24"/>
        </w:rPr>
        <w:t>19.5</w:t>
      </w:r>
      <w:r>
        <w:rPr>
          <w:rFonts w:ascii="Times New Roman" w:hAnsi="Times New Roman" w:eastAsia="楷体_GB2312"/>
          <w:b/>
          <w:bCs/>
          <w:sz w:val="24"/>
        </w:rPr>
        <w:t>mm、1</w:t>
      </w:r>
      <w:r>
        <w:rPr>
          <w:rFonts w:hint="eastAsia" w:ascii="Times New Roman" w:hAnsi="Times New Roman" w:eastAsia="楷体_GB2312"/>
          <w:b/>
          <w:bCs/>
          <w:sz w:val="24"/>
        </w:rPr>
        <w:t>3.8</w:t>
      </w:r>
      <w:r>
        <w:rPr>
          <w:rFonts w:ascii="Times New Roman" w:hAnsi="Times New Roman" w:eastAsia="楷体_GB2312"/>
          <w:b/>
          <w:bCs/>
          <w:sz w:val="24"/>
        </w:rPr>
        <w:t>mm，西侧涵洞结构XHDBQ-1、XHDBQ-5测点累计沉降量为</w:t>
      </w:r>
      <w:r>
        <w:rPr>
          <w:rFonts w:hint="eastAsia" w:ascii="Times New Roman" w:hAnsi="Times New Roman" w:eastAsia="楷体_GB2312"/>
          <w:b/>
          <w:bCs/>
          <w:sz w:val="24"/>
        </w:rPr>
        <w:t>11.8</w:t>
      </w:r>
      <w:r>
        <w:rPr>
          <w:rFonts w:ascii="Times New Roman" w:hAnsi="Times New Roman" w:eastAsia="楷体_GB2312"/>
          <w:b/>
          <w:bCs/>
          <w:sz w:val="24"/>
        </w:rPr>
        <w:t>mm、</w:t>
      </w:r>
      <w:r>
        <w:rPr>
          <w:rFonts w:hint="eastAsia" w:ascii="Times New Roman" w:hAnsi="Times New Roman" w:eastAsia="楷体_GB2312"/>
          <w:b/>
          <w:bCs/>
          <w:sz w:val="24"/>
        </w:rPr>
        <w:t>9.1</w:t>
      </w:r>
      <w:r>
        <w:rPr>
          <w:rFonts w:ascii="Times New Roman" w:hAnsi="Times New Roman" w:eastAsia="楷体_GB2312"/>
          <w:b/>
          <w:bCs/>
          <w:sz w:val="24"/>
        </w:rPr>
        <w:t>mm，三环辅路西侧涵洞靠近地铁上行线侧及周边地表存在沉降趋势。</w:t>
      </w:r>
      <w:r>
        <w:rPr>
          <w:rFonts w:ascii="Times New Roman" w:hAnsi="Times New Roman" w:eastAsia="楷体_GB2312"/>
          <w:sz w:val="24"/>
        </w:rPr>
        <w:t>深层土体位移数据波动，尚无明显趋势。桥墩、主梁和其他沉降测点监测数据存在波动，整体暂无明显</w:t>
      </w:r>
      <w:r>
        <w:rPr>
          <w:rFonts w:hint="eastAsia" w:ascii="Times New Roman" w:hAnsi="Times New Roman" w:eastAsia="楷体_GB2312"/>
          <w:sz w:val="24"/>
        </w:rPr>
        <w:t>趋势</w:t>
      </w:r>
      <w:r>
        <w:rPr>
          <w:rFonts w:ascii="Times New Roman" w:hAnsi="Times New Roman" w:eastAsia="楷体_GB2312"/>
          <w:sz w:val="24"/>
        </w:rPr>
        <w:t>。</w:t>
      </w:r>
    </w:p>
    <w:p>
      <w:pPr>
        <w:spacing w:line="400" w:lineRule="exact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在监测过程中，位移与沉降观测存在一定上下波动，监测数据的波动原因较为复杂，可能是由施工造成的扰动、日照影响、气温变化、车辆荷载作用等引起的误差。建议持续观测一段时间后，根据观测结果进行分析。</w:t>
      </w:r>
    </w:p>
    <w:p>
      <w:pPr>
        <w:spacing w:line="400" w:lineRule="exact"/>
        <w:ind w:firstLine="482" w:firstLineChars="20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="楷体_GB2312"/>
          <w:b/>
          <w:bCs/>
          <w:sz w:val="24"/>
        </w:rPr>
        <w:t>建议施工单位严格按设计要求施工，避免重型机械或在桥墩附近堆载，在施工过程中尽量采用小功率机械，以免产生过大的扰动。加强巡查和监测，施工过程中发现异常时，应立即停止施工，查明原因后方可继续施工。施工时应注意监测测点保护，避免破坏测点影响监测数据采集和分析。建议地铁监测单位关注上、下行线联络通道附近的变形。</w:t>
      </w:r>
    </w:p>
    <w:p>
      <w:pPr>
        <w:spacing w:line="400" w:lineRule="exact"/>
        <w:jc w:val="center"/>
        <w:rPr>
          <w:rFonts w:ascii="Times New Roman" w:hAnsi="Times New Roman"/>
          <w:sz w:val="28"/>
          <w:szCs w:val="28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p>
      <w:pPr>
        <w:spacing w:line="360" w:lineRule="auto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二、监测成果</w:t>
      </w:r>
    </w:p>
    <w:p>
      <w:pPr>
        <w:spacing w:line="360" w:lineRule="auto"/>
        <w:ind w:firstLine="480" w:firstLineChars="200"/>
        <w:jc w:val="left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监测时间：</w:t>
      </w:r>
      <w:r>
        <w:rPr>
          <w:rFonts w:ascii="Times New Roman" w:hAnsi="Times New Roman" w:eastAsia="楷体_GB2312"/>
          <w:sz w:val="24"/>
        </w:rPr>
        <w:fldChar w:fldCharType="begin"/>
      </w:r>
      <w:r>
        <w:rPr>
          <w:rFonts w:ascii="Times New Roman" w:hAnsi="Times New Roman" w:eastAsia="楷体_GB2312"/>
          <w:sz w:val="24"/>
        </w:rPr>
        <w:instrText xml:space="preserve"> DOCVARIABL</w:instrText>
      </w:r>
      <w:bookmarkStart w:id="0" w:name="_GoBack"/>
      <w:bookmarkEnd w:id="0"/>
      <w:r>
        <w:rPr>
          <w:rFonts w:ascii="Times New Roman" w:hAnsi="Times New Roman" w:eastAsia="楷体_GB2312"/>
          <w:sz w:val="24"/>
        </w:rPr>
        <w:instrText xml:space="preserve">E</w:instrText>
      </w:r>
      <w:r>
        <w:rPr>
          <w:rFonts w:hint="eastAsia" w:ascii="Times New Roman" w:hAnsi="Times New Roman" w:eastAsia="楷体_GB2312"/>
          <w:sz w:val="24"/>
          <w:lang w:val="en-US" w:eastAsia="zh-CN"/>
        </w:rPr>
        <w:instrText xml:space="preserve"> MonitorTime</w:instrText>
      </w:r>
      <w:r>
        <w:rPr>
          <w:rFonts w:ascii="Times New Roman" w:hAnsi="Times New Roman" w:eastAsia="楷体_GB2312"/>
          <w:sz w:val="24"/>
        </w:rPr>
        <w:instrText xml:space="preserve"> \* MERGEFORMAT </w:instrText>
      </w:r>
      <w:r>
        <w:rPr>
          <w:rFonts w:ascii="Times New Roman" w:hAnsi="Times New Roman" w:eastAsia="楷体_GB2312"/>
          <w:sz w:val="24"/>
        </w:rPr>
        <w:fldChar w:fldCharType="separate"/>
      </w:r>
      <w:r>
        <w:rPr>
          <w:rFonts w:ascii="Times New Roman" w:hAnsi="Times New Roman" w:eastAsia="楷体_GB2312"/>
          <w:sz w:val="24"/>
        </w:rPr>
        <w:fldChar w:fldCharType="end"/>
      </w:r>
      <w:r>
        <w:rPr>
          <w:rFonts w:ascii="Times New Roman" w:hAnsi="Times New Roman" w:eastAsia="楷体_GB2312"/>
          <w:sz w:val="24"/>
        </w:rPr>
        <w:t>。天气：</w:t>
      </w:r>
      <w:r>
        <w:rPr>
          <w:rFonts w:hint="eastAsia" w:ascii="Times New Roman" w:hAnsi="Times New Roman" w:eastAsia="楷体_GB2312"/>
          <w:sz w:val="24"/>
        </w:rPr>
        <w:t>晴</w:t>
      </w:r>
      <w:r>
        <w:rPr>
          <w:rFonts w:ascii="Times New Roman" w:hAnsi="Times New Roman" w:eastAsia="楷体_GB2312"/>
          <w:sz w:val="24"/>
        </w:rPr>
        <w:t>，气温1</w:t>
      </w:r>
      <w:r>
        <w:rPr>
          <w:rFonts w:hint="eastAsia" w:ascii="Times New Roman" w:hAnsi="Times New Roman" w:eastAsia="楷体_GB2312"/>
          <w:sz w:val="24"/>
        </w:rPr>
        <w:t>7</w:t>
      </w:r>
      <w:r>
        <w:rPr>
          <w:rFonts w:ascii="Times New Roman" w:hAnsi="Times New Roman" w:eastAsia="楷体_GB2312"/>
          <w:sz w:val="24"/>
        </w:rPr>
        <w:t>℃。施工工况：桩基施工。</w:t>
      </w:r>
    </w:p>
    <w:p>
      <w:pPr>
        <w:adjustRightInd w:val="0"/>
        <w:spacing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东、西主桥、D匝道</w:t>
      </w:r>
      <w:r>
        <w:rPr>
          <w:rFonts w:ascii="Times New Roman" w:hAnsi="Times New Roman" w:eastAsia="楷体_GB2312"/>
          <w:b/>
          <w:bCs/>
          <w:sz w:val="24"/>
        </w:rPr>
        <w:t>桥墩测点</w:t>
      </w:r>
      <w:r>
        <w:rPr>
          <w:rFonts w:ascii="Times New Roman" w:hAnsi="Times New Roman" w:eastAsia="楷体_GB2312"/>
          <w:b/>
          <w:sz w:val="24"/>
        </w:rPr>
        <w:t>水平位移、沉降监测数据汇总表</w:t>
      </w:r>
    </w:p>
    <w:tbl>
      <w:tblPr>
        <w:tblStyle w:val="7"/>
        <w:tblW w:w="14174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9"/>
        <w:gridCol w:w="1689"/>
        <w:gridCol w:w="955"/>
        <w:gridCol w:w="956"/>
        <w:gridCol w:w="955"/>
        <w:gridCol w:w="955"/>
        <w:gridCol w:w="956"/>
        <w:gridCol w:w="954"/>
        <w:gridCol w:w="955"/>
        <w:gridCol w:w="956"/>
        <w:gridCol w:w="1044"/>
        <w:gridCol w:w="955"/>
        <w:gridCol w:w="955"/>
        <w:gridCol w:w="870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tblHeader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桥墩</w:t>
            </w:r>
          </w:p>
        </w:tc>
        <w:tc>
          <w:tcPr>
            <w:tcW w:w="1689" w:type="dxa"/>
            <w:vMerge w:val="restart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测点号</w:t>
            </w:r>
          </w:p>
        </w:tc>
        <w:tc>
          <w:tcPr>
            <w:tcW w:w="2866" w:type="dxa"/>
            <w:gridSpan w:val="3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前次累积值(mm)</w:t>
            </w:r>
          </w:p>
        </w:tc>
        <w:tc>
          <w:tcPr>
            <w:tcW w:w="2865" w:type="dxa"/>
            <w:gridSpan w:val="3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本次累积值(mm)</w:t>
            </w:r>
          </w:p>
        </w:tc>
        <w:tc>
          <w:tcPr>
            <w:tcW w:w="2955" w:type="dxa"/>
            <w:gridSpan w:val="3"/>
            <w:vAlign w:val="center"/>
          </w:tcPr>
          <w:p>
            <w:pPr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本次变化值(mm)</w:t>
            </w:r>
          </w:p>
        </w:tc>
        <w:tc>
          <w:tcPr>
            <w:tcW w:w="2780" w:type="dxa"/>
            <w:gridSpan w:val="3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本次变化速率(mm/d)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tblHeader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</w:p>
        </w:tc>
        <w:tc>
          <w:tcPr>
            <w:tcW w:w="1689" w:type="dxa"/>
            <w:vMerge w:val="continue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ΣZ’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Z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ZE23墩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ZE24墩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ZE25墩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ZW23墩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ZW24墩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ZW25墩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D-1墩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D-2墩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D-2-3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restart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D-3墩</w:t>
            </w: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D-3-1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  <w:jc w:val="center"/>
        </w:trPr>
        <w:tc>
          <w:tcPr>
            <w:tcW w:w="1019" w:type="dxa"/>
            <w:vMerge w:val="continue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8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D-3-2</w:t>
            </w: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044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95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87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2" w:hRule="atLeast"/>
          <w:jc w:val="center"/>
        </w:trPr>
        <w:tc>
          <w:tcPr>
            <w:tcW w:w="14174" w:type="dxa"/>
            <w:gridSpan w:val="14"/>
            <w:vAlign w:val="center"/>
          </w:tcPr>
          <w:p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备注：1、本监测报告首测时间为2021年1月29日。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2、X方向正数代表观测点向大墩号发生位移，负数代表观测点向小墩号发生位移；Y方向正数代表观测点向东侧发生位移，负数代表观测点向西侧发生位移；Z方向正数代表观测点竖直向上发生位移，负数代表观测点竖直向下发生位移。</w:t>
            </w:r>
          </w:p>
        </w:tc>
      </w:tr>
    </w:tbl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</w:pPr>
    </w:p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</w:pPr>
    </w:p>
    <w:tbl>
      <w:tblPr>
        <w:tblStyle w:val="8"/>
        <w:tblW w:w="1524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20"/>
        <w:gridCol w:w="762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1" name="图片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33"/>
                          <pic:cNvPicPr>
                            <a:picLocks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2" name="图片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6"/>
                          <pic:cNvPicPr>
                            <a:picLocks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3" name="图片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42"/>
                          <pic:cNvPicPr>
                            <a:picLocks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/>
                <w:color w:val="0000FF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4" name="图片 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4"/>
                          <pic:cNvPicPr>
                            <a:picLocks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5" name="图片 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7"/>
                          <pic:cNvPicPr>
                            <a:picLocks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6" name="图片 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3"/>
                          <pic:cNvPicPr>
                            <a:picLocks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95825" cy="2333625"/>
                  <wp:effectExtent l="0" t="0" r="0" b="0"/>
                  <wp:docPr id="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0" w:type="dxa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95825" cy="2447925"/>
                  <wp:effectExtent l="0" t="0" r="0" b="0"/>
                  <wp:docPr id="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65" w:hRule="atLeast"/>
        </w:trPr>
        <w:tc>
          <w:tcPr>
            <w:tcW w:w="15240" w:type="dxa"/>
            <w:gridSpan w:val="2"/>
            <w:tcBorders>
              <w:tl2br w:val="nil"/>
              <w:tr2bl w:val="nil"/>
            </w:tcBorders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color w:val="0000FF"/>
                <w:sz w:val="24"/>
              </w:rPr>
            </w:pPr>
            <w:r>
              <w:drawing>
                <wp:inline distT="0" distB="0" distL="0" distR="0">
                  <wp:extent cx="4676775" cy="2771775"/>
                  <wp:effectExtent l="0" t="0" r="0" b="0"/>
                  <wp:docPr id="9" name="图片 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44"/>
                          <pic:cNvPicPr>
                            <a:picLocks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277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东、西主桥、D匝道</w:t>
      </w:r>
      <w:r>
        <w:rPr>
          <w:rFonts w:ascii="Times New Roman" w:hAnsi="Times New Roman" w:eastAsia="楷体_GB2312"/>
          <w:b/>
          <w:bCs/>
          <w:sz w:val="24"/>
        </w:rPr>
        <w:t>桥墩垂直度</w:t>
      </w:r>
      <w:r>
        <w:rPr>
          <w:rFonts w:ascii="Times New Roman" w:hAnsi="Times New Roman" w:eastAsia="楷体_GB2312"/>
          <w:b/>
          <w:sz w:val="24"/>
        </w:rPr>
        <w:t>监测数据汇总表</w:t>
      </w:r>
    </w:p>
    <w:tbl>
      <w:tblPr>
        <w:tblStyle w:val="7"/>
        <w:tblW w:w="14099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9"/>
        <w:gridCol w:w="1592"/>
        <w:gridCol w:w="1608"/>
        <w:gridCol w:w="1601"/>
        <w:gridCol w:w="1608"/>
        <w:gridCol w:w="1595"/>
        <w:gridCol w:w="1595"/>
        <w:gridCol w:w="1595"/>
        <w:gridCol w:w="1596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tblHeader/>
          <w:jc w:val="center"/>
        </w:trPr>
        <w:tc>
          <w:tcPr>
            <w:tcW w:w="1309" w:type="dxa"/>
            <w:vMerge w:val="restart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测点位置</w:t>
            </w:r>
          </w:p>
        </w:tc>
        <w:tc>
          <w:tcPr>
            <w:tcW w:w="3200" w:type="dxa"/>
            <w:gridSpan w:val="2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前次累积值</w:t>
            </w:r>
          </w:p>
        </w:tc>
        <w:tc>
          <w:tcPr>
            <w:tcW w:w="3209" w:type="dxa"/>
            <w:gridSpan w:val="2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本次累积值</w:t>
            </w:r>
          </w:p>
        </w:tc>
        <w:tc>
          <w:tcPr>
            <w:tcW w:w="3190" w:type="dxa"/>
            <w:gridSpan w:val="2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本次变化值</w:t>
            </w:r>
          </w:p>
        </w:tc>
        <w:tc>
          <w:tcPr>
            <w:tcW w:w="3191" w:type="dxa"/>
            <w:gridSpan w:val="2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本次变化速率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tblHeader/>
          <w:jc w:val="center"/>
        </w:trPr>
        <w:tc>
          <w:tcPr>
            <w:tcW w:w="1309" w:type="dxa"/>
            <w:vMerge w:val="continue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ΣY’</w:t>
            </w: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ΣX’</w:t>
            </w: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Y</w:t>
            </w: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V</w:t>
            </w:r>
            <w:r>
              <w:rPr>
                <w:rFonts w:ascii="Times New Roman" w:hAnsi="Times New Roman"/>
                <w:b/>
                <w:kern w:val="0"/>
                <w:sz w:val="24"/>
                <w:vertAlign w:val="subscript"/>
                <w:lang w:bidi="ar"/>
              </w:rPr>
              <w:t>X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ZE23-2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ZE24-2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ZE25-2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ZW23-2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ZW24-2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ZW25-2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D-1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D-2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30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D-3</w:t>
            </w:r>
          </w:p>
        </w:tc>
        <w:tc>
          <w:tcPr>
            <w:tcW w:w="1592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1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60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5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596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  <w:jc w:val="center"/>
        </w:trPr>
        <w:tc>
          <w:tcPr>
            <w:tcW w:w="14099" w:type="dxa"/>
            <w:gridSpan w:val="9"/>
            <w:vAlign w:val="center"/>
          </w:tcPr>
          <w:p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备注：1、本监测报告首测时间为2021年1月29日。</w:t>
            </w:r>
          </w:p>
          <w:p>
            <w:pPr>
              <w:widowControl/>
              <w:adjustRightInd w:val="0"/>
              <w:spacing w:line="360" w:lineRule="atLeast"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2、X方向正数代表桥墩顶向大里程发生倾斜，负数代表桥墩顶向小里程发生倾斜；Y方向正数代表桥墩顶向东侧发生倾斜，负数代表桥墩顶向西侧发生倾斜。</w:t>
            </w:r>
          </w:p>
        </w:tc>
      </w:tr>
    </w:tbl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drawing>
          <wp:inline distT="0" distB="0" distL="0" distR="0">
            <wp:extent cx="4857750" cy="2562225"/>
            <wp:effectExtent l="0" t="0" r="0" b="0"/>
            <wp:docPr id="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/>
          <w:b/>
          <w:bCs/>
          <w:color w:val="0000FF"/>
        </w:rPr>
      </w:pPr>
      <w:r>
        <w:drawing>
          <wp:inline distT="0" distB="0" distL="0" distR="0">
            <wp:extent cx="4857750" cy="2771775"/>
            <wp:effectExtent l="0" t="0" r="0" b="0"/>
            <wp:docPr id="11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6"/>
                    <pic:cNvPicPr>
                      <a:picLocks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  <w:sectPr>
          <w:pgSz w:w="16838" w:h="11906" w:orient="landscape"/>
          <w:pgMar w:top="1701" w:right="850" w:bottom="964" w:left="964" w:header="851" w:footer="992" w:gutter="0"/>
          <w:cols w:space="720" w:num="1"/>
          <w:docGrid w:type="lines" w:linePitch="312" w:charSpace="0"/>
        </w:sectPr>
      </w:pPr>
    </w:p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东、西主桥、D匝道主梁</w:t>
      </w:r>
      <w:r>
        <w:rPr>
          <w:rFonts w:ascii="Times New Roman" w:hAnsi="Times New Roman" w:eastAsia="楷体_GB2312"/>
          <w:b/>
          <w:bCs/>
          <w:sz w:val="24"/>
        </w:rPr>
        <w:t>测点</w:t>
      </w:r>
      <w:r>
        <w:rPr>
          <w:rFonts w:ascii="Times New Roman" w:hAnsi="Times New Roman" w:eastAsia="楷体_GB2312"/>
          <w:b/>
          <w:sz w:val="24"/>
        </w:rPr>
        <w:t>水平位移、沉降监测数据汇总表</w:t>
      </w:r>
    </w:p>
    <w:tbl>
      <w:tblPr>
        <w:tblStyle w:val="8"/>
        <w:tblW w:w="94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2"/>
        <w:gridCol w:w="711"/>
        <w:gridCol w:w="711"/>
        <w:gridCol w:w="711"/>
        <w:gridCol w:w="711"/>
        <w:gridCol w:w="716"/>
        <w:gridCol w:w="706"/>
        <w:gridCol w:w="794"/>
        <w:gridCol w:w="628"/>
        <w:gridCol w:w="717"/>
        <w:gridCol w:w="774"/>
        <w:gridCol w:w="642"/>
        <w:gridCol w:w="7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Merge w:val="restart"/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</w:t>
            </w:r>
          </w:p>
        </w:tc>
        <w:tc>
          <w:tcPr>
            <w:tcW w:w="2133" w:type="dxa"/>
            <w:gridSpan w:val="3"/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前次累积值(mm)</w:t>
            </w:r>
          </w:p>
        </w:tc>
        <w:tc>
          <w:tcPr>
            <w:tcW w:w="2133" w:type="dxa"/>
            <w:gridSpan w:val="3"/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本次累积值(mm)</w:t>
            </w:r>
          </w:p>
        </w:tc>
        <w:tc>
          <w:tcPr>
            <w:tcW w:w="2139" w:type="dxa"/>
            <w:gridSpan w:val="3"/>
            <w:vAlign w:val="center"/>
          </w:tcPr>
          <w:p>
            <w:pPr>
              <w:adjustRightInd w:val="0"/>
              <w:spacing w:line="360" w:lineRule="atLeast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本次变化值(mm)</w:t>
            </w:r>
          </w:p>
        </w:tc>
        <w:tc>
          <w:tcPr>
            <w:tcW w:w="2137" w:type="dxa"/>
            <w:gridSpan w:val="3"/>
            <w:vAlign w:val="center"/>
          </w:tcPr>
          <w:p>
            <w:pPr>
              <w:adjustRightInd w:val="0"/>
              <w:spacing w:line="360" w:lineRule="atLeast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本次变化速率(mm/d)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Merge w:val="continue"/>
            <w:vAlign w:val="center"/>
          </w:tcPr>
          <w:p>
            <w:pPr>
              <w:adjustRightInd w:val="0"/>
              <w:spacing w:line="24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ΣY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ΣX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ΣZ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ΔY</w:t>
            </w: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ΔX</w:t>
            </w: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/>
                <w:b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ZE23-1主梁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ZE23-2主梁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ZE24-1主梁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ZE24-2主梁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ZE25-1主梁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ZE25-2主梁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ZW23-1主梁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ZW23-2主梁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ZW24-1主梁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ZW24-2主梁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ZW25-1主梁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ZW25-2主梁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D-1主梁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D-2主梁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1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D-3主梁</w:t>
            </w: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1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06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bCs/>
                <w:sz w:val="24"/>
              </w:rPr>
            </w:pPr>
          </w:p>
        </w:tc>
        <w:tc>
          <w:tcPr>
            <w:tcW w:w="79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28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17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74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642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721" w:type="dxa"/>
            <w:vAlign w:val="center"/>
          </w:tcPr>
          <w:p>
            <w:pPr>
              <w:widowControl/>
              <w:adjustRightInd w:val="0"/>
              <w:spacing w:line="360" w:lineRule="atLeast"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454" w:type="dxa"/>
            <w:gridSpan w:val="13"/>
            <w:vAlign w:val="center"/>
          </w:tcPr>
          <w:p>
            <w:pPr>
              <w:widowControl/>
              <w:adjustRightInd w:val="0"/>
              <w:spacing w:line="360" w:lineRule="atLeast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备注：</w:t>
            </w:r>
            <w:r>
              <w:rPr>
                <w:rFonts w:ascii="Times New Roman" w:hAnsi="Times New Roman" w:eastAsia="楷体_GB2312"/>
                <w:sz w:val="24"/>
              </w:rPr>
              <w:t>1、本监测报告首测时间为2021年1月29日。</w:t>
            </w:r>
          </w:p>
          <w:p>
            <w:pPr>
              <w:widowControl/>
              <w:numPr>
                <w:ilvl w:val="0"/>
                <w:numId w:val="1"/>
              </w:numPr>
              <w:adjustRightInd w:val="0"/>
              <w:spacing w:line="360" w:lineRule="atLeast"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X方向正数代表桥墩顶向大里程发生位移，负数代表桥墩顶向小里程发生位移；Y方向正数代表桥墩顶向东侧发生位移，负数代表桥墩顶向西发生位移。</w:t>
            </w:r>
          </w:p>
        </w:tc>
      </w:tr>
    </w:tbl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drawing>
          <wp:inline distT="0" distB="0" distL="0" distR="0">
            <wp:extent cx="4857750" cy="2771775"/>
            <wp:effectExtent l="0" t="0" r="0" b="0"/>
            <wp:docPr id="12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7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Cs/>
          <w:sz w:val="24"/>
        </w:rPr>
      </w:pPr>
      <w:r>
        <w:drawing>
          <wp:inline distT="0" distB="0" distL="0" distR="0">
            <wp:extent cx="4857750" cy="2771775"/>
            <wp:effectExtent l="0" t="0" r="0" b="0"/>
            <wp:docPr id="13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0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drawing>
          <wp:inline distT="0" distB="0" distL="0" distR="0">
            <wp:extent cx="4857750" cy="2771775"/>
            <wp:effectExtent l="0" t="0" r="0" b="0"/>
            <wp:docPr id="14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9"/>
                    <pic:cNvPicPr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sz w:val="24"/>
        </w:rPr>
      </w:pP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</w:pPr>
    </w:p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color w:val="0000FF"/>
          <w:sz w:val="24"/>
        </w:rPr>
      </w:pPr>
    </w:p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地表沉降及路基横断面测点沉降监测数据汇总表</w:t>
      </w:r>
    </w:p>
    <w:tbl>
      <w:tblPr>
        <w:tblStyle w:val="7"/>
        <w:tblW w:w="945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7"/>
        <w:gridCol w:w="2027"/>
        <w:gridCol w:w="2027"/>
        <w:gridCol w:w="2027"/>
        <w:gridCol w:w="2029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tblHeader/>
          <w:jc w:val="center"/>
        </w:trPr>
        <w:tc>
          <w:tcPr>
            <w:tcW w:w="1347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</w:t>
            </w:r>
          </w:p>
        </w:tc>
        <w:tc>
          <w:tcPr>
            <w:tcW w:w="2027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前次累积沉降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position w:val="-4"/>
                <w:sz w:val="24"/>
              </w:rPr>
              <w:object>
                <v:shape id="_x0000_i1025" o:spt="75" type="#_x0000_t75" style="height:12pt;width:11.25pt;" o:ole="t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  <o:OLEObject Type="Embed" ProgID="Equation.KSEE3" ShapeID="_x0000_i1025" DrawAspect="Content" ObjectID="_1468075725" r:id="rId18">
                  <o:LockedField>false</o:LockedField>
                </o:OLEObject>
              </w:object>
            </w:r>
            <w:r>
              <w:rPr>
                <w:rFonts w:ascii="Times New Roman" w:hAnsi="Times New Roman" w:eastAsia="楷体_GB2312"/>
                <w:b/>
                <w:sz w:val="24"/>
              </w:rPr>
              <w:t>Z（mm）</w:t>
            </w:r>
          </w:p>
        </w:tc>
        <w:tc>
          <w:tcPr>
            <w:tcW w:w="2027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本次累积沉降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position w:val="-4"/>
                <w:sz w:val="24"/>
              </w:rPr>
              <w:object>
                <v:shape id="_x0000_i1026" o:spt="75" type="#_x0000_t75" style="height:12pt;width:11.25pt;" o:ole="t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  <o:OLEObject Type="Embed" ProgID="Equation.KSEE3" ShapeID="_x0000_i1026" DrawAspect="Content" ObjectID="_1468075726" r:id="rId20">
                  <o:LockedField>false</o:LockedField>
                </o:OLEObject>
              </w:object>
            </w:r>
            <w:r>
              <w:rPr>
                <w:rFonts w:ascii="Times New Roman" w:hAnsi="Times New Roman" w:eastAsia="楷体_GB2312"/>
                <w:b/>
                <w:sz w:val="24"/>
              </w:rPr>
              <w:t>Z（mm）</w:t>
            </w:r>
          </w:p>
        </w:tc>
        <w:tc>
          <w:tcPr>
            <w:tcW w:w="2027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本次沉降变化量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hAnsi="Times New Roman" w:eastAsia="楷体_GB2312"/>
                <w:b/>
                <w:sz w:val="24"/>
              </w:rPr>
              <w:t>（mm）</w:t>
            </w:r>
          </w:p>
        </w:tc>
        <w:tc>
          <w:tcPr>
            <w:tcW w:w="2029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本次沉降速率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V</w:t>
            </w:r>
            <w:r>
              <w:rPr>
                <w:rFonts w:ascii="Times New Roman" w:hAnsi="Times New Roman" w:eastAsia="楷体_GB2312"/>
                <w:b/>
                <w:sz w:val="24"/>
                <w:vertAlign w:val="subscript"/>
              </w:rPr>
              <w:t>Z</w:t>
            </w:r>
            <w:r>
              <w:rPr>
                <w:rFonts w:ascii="Times New Roman" w:hAnsi="Times New Roman" w:eastAsia="楷体_GB2312"/>
                <w:b/>
                <w:sz w:val="24"/>
              </w:rPr>
              <w:t>（mm/d）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DTS-1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DTS-2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DTS-3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DTS-4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DTS-5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DTS-6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sz w:val="24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-1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-2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-3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J2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-4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-5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2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-6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LJ3-1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LJ3-2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LJ3-3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LJ3-4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LJ3-5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4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LJ3-6</w:t>
            </w: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7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2029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9457" w:type="dxa"/>
            <w:gridSpan w:val="5"/>
            <w:vAlign w:val="center"/>
          </w:tcPr>
          <w:p>
            <w:pPr>
              <w:widowControl/>
              <w:jc w:val="left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备注：1、</w:t>
            </w:r>
            <w:r>
              <w:rPr>
                <w:rFonts w:hint="eastAsia" w:ascii="Times New Roman" w:hAnsi="Times New Roman" w:eastAsia="楷体_GB2312"/>
                <w:kern w:val="0"/>
                <w:sz w:val="24"/>
                <w:lang w:bidi="ar"/>
              </w:rPr>
              <w:t>LJ2-1~LJ2-6测点首测时间为2021年4月6日，其余测点</w:t>
            </w: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首测时间为2021年2月26日。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2、表中数值正数代表观测点竖直向上发生位移，负数代表观测点竖直向下发生位移。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sz w:val="24"/>
              </w:rPr>
              <w:t>3、除表中所列测点外，其余测点均由于路基开挖影响无法测量。</w:t>
            </w:r>
          </w:p>
        </w:tc>
      </w:tr>
    </w:tbl>
    <w:p>
      <w:pPr>
        <w:adjustRightInd w:val="0"/>
        <w:spacing w:before="156" w:beforeLines="50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drawing>
          <wp:inline distT="0" distB="0" distL="0" distR="0">
            <wp:extent cx="5076825" cy="2724150"/>
            <wp:effectExtent l="0" t="0" r="0" b="0"/>
            <wp:docPr id="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drawing>
          <wp:inline distT="0" distB="0" distL="0" distR="0">
            <wp:extent cx="5076825" cy="2867025"/>
            <wp:effectExtent l="0" t="0" r="0" b="0"/>
            <wp:docPr id="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pacing w:before="156" w:beforeLines="50" w:line="400" w:lineRule="exact"/>
        <w:jc w:val="center"/>
        <w:textAlignment w:val="baseline"/>
        <w:rPr>
          <w:rFonts w:ascii="Times New Roman" w:hAnsi="Times New Roman" w:eastAsia="楷体_GB2312"/>
          <w:b/>
          <w:sz w:val="24"/>
        </w:rPr>
      </w:pPr>
      <w:r>
        <w:rPr>
          <w:rFonts w:ascii="Times New Roman" w:hAnsi="Times New Roman" w:eastAsia="楷体_GB2312"/>
          <w:b/>
          <w:sz w:val="24"/>
        </w:rPr>
        <w:t>涵洞测点沉降监测数据汇总表</w:t>
      </w:r>
    </w:p>
    <w:tbl>
      <w:tblPr>
        <w:tblStyle w:val="7"/>
        <w:tblW w:w="9457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3"/>
        <w:gridCol w:w="1948"/>
        <w:gridCol w:w="1948"/>
        <w:gridCol w:w="1948"/>
        <w:gridCol w:w="1950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tblHeader/>
          <w:jc w:val="center"/>
        </w:trPr>
        <w:tc>
          <w:tcPr>
            <w:tcW w:w="1663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测点</w:t>
            </w:r>
          </w:p>
        </w:tc>
        <w:tc>
          <w:tcPr>
            <w:tcW w:w="1948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前次累积沉降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position w:val="-4"/>
                <w:sz w:val="24"/>
              </w:rPr>
              <w:object>
                <v:shape id="_x0000_i1027" o:spt="75" type="#_x0000_t75" style="height:12pt;width:11.25pt;" o:ole="t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  <o:OLEObject Type="Embed" ProgID="Equation.KSEE3" ShapeID="_x0000_i1027" DrawAspect="Content" ObjectID="_1468075727" r:id="rId23">
                  <o:LockedField>false</o:LockedField>
                </o:OLEObject>
              </w:object>
            </w:r>
            <w:r>
              <w:rPr>
                <w:rFonts w:ascii="Times New Roman" w:hAnsi="Times New Roman" w:eastAsia="楷体_GB2312"/>
                <w:b/>
                <w:sz w:val="24"/>
              </w:rPr>
              <w:t>Z（mm）</w:t>
            </w:r>
          </w:p>
        </w:tc>
        <w:tc>
          <w:tcPr>
            <w:tcW w:w="1948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本次累积沉降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position w:val="-4"/>
                <w:sz w:val="24"/>
              </w:rPr>
              <w:object>
                <v:shape id="_x0000_i1028" o:spt="75" type="#_x0000_t75" style="height:12pt;width:11.25pt;" o:ole="t" filled="f" o:preferrelative="t" stroked="f" coordsize="21600,21600">
                  <v:path/>
                  <v:fill on="f" focussize="0,0"/>
                  <v:stroke on="f" joinstyle="miter"/>
                  <v:imagedata r:id="rId19" o:title=""/>
                  <o:lock v:ext="edit" aspectratio="t"/>
                  <w10:wrap type="none"/>
                  <w10:anchorlock/>
                </v:shape>
                <o:OLEObject Type="Embed" ProgID="Equation.KSEE3" ShapeID="_x0000_i1028" DrawAspect="Content" ObjectID="_1468075728" r:id="rId24">
                  <o:LockedField>false</o:LockedField>
                </o:OLEObject>
              </w:object>
            </w:r>
            <w:r>
              <w:rPr>
                <w:rFonts w:ascii="Times New Roman" w:hAnsi="Times New Roman" w:eastAsia="楷体_GB2312"/>
                <w:b/>
                <w:sz w:val="24"/>
              </w:rPr>
              <w:t>Z（mm）</w:t>
            </w:r>
          </w:p>
        </w:tc>
        <w:tc>
          <w:tcPr>
            <w:tcW w:w="1948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本次沉降变化量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/>
                <w:b/>
                <w:kern w:val="0"/>
                <w:sz w:val="24"/>
                <w:lang w:bidi="ar"/>
              </w:rPr>
              <w:t>ΔZ</w:t>
            </w:r>
            <w:r>
              <w:rPr>
                <w:rFonts w:ascii="Times New Roman" w:hAnsi="Times New Roman" w:eastAsia="楷体_GB2312"/>
                <w:b/>
                <w:sz w:val="24"/>
              </w:rPr>
              <w:t>（mm）</w:t>
            </w:r>
          </w:p>
        </w:tc>
        <w:tc>
          <w:tcPr>
            <w:tcW w:w="1950" w:type="dxa"/>
            <w:vAlign w:val="center"/>
          </w:tcPr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本次沉降速率</w:t>
            </w:r>
          </w:p>
          <w:p>
            <w:pPr>
              <w:adjustRightInd w:val="0"/>
              <w:jc w:val="center"/>
              <w:textAlignment w:val="baseline"/>
              <w:rPr>
                <w:rFonts w:ascii="Times New Roman" w:hAnsi="Times New Roman" w:eastAsia="楷体_GB2312"/>
                <w:b/>
                <w:sz w:val="24"/>
              </w:rPr>
            </w:pPr>
            <w:r>
              <w:rPr>
                <w:rFonts w:ascii="Times New Roman" w:hAnsi="Times New Roman" w:eastAsia="楷体_GB2312"/>
                <w:b/>
                <w:sz w:val="24"/>
              </w:rPr>
              <w:t>V</w:t>
            </w:r>
            <w:r>
              <w:rPr>
                <w:rFonts w:ascii="Times New Roman" w:hAnsi="Times New Roman" w:eastAsia="楷体_GB2312"/>
                <w:b/>
                <w:sz w:val="24"/>
                <w:vertAlign w:val="subscript"/>
              </w:rPr>
              <w:t>Z</w:t>
            </w:r>
            <w:r>
              <w:rPr>
                <w:rFonts w:ascii="Times New Roman" w:hAnsi="Times New Roman" w:eastAsia="楷体_GB2312"/>
                <w:b/>
                <w:sz w:val="24"/>
              </w:rPr>
              <w:t>（mm/d）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DHD-1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DHD-2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sz w:val="24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DHD-3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DHD-4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DHD-5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DHD-6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XHD-1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XHD-2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XHD-3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XHD-4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XHD-5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XHD-6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DHDBQ-1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DHDBQ-2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DHDBQ-3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DHDBQ-4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DHDBQ-5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DHDBQ-6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DHDBQ-7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DHDBQ-8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XHDBQ-1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XHDBQ-2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XHDBQ-3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XHDBQ-4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XHDBQ-5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XHDBQ-6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XHDBQ-7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63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  <w:r>
              <w:rPr>
                <w:rFonts w:ascii="Times New Roman" w:hAnsi="Times New Roman"/>
                <w:kern w:val="0"/>
                <w:sz w:val="24"/>
                <w:lang w:bidi="ar"/>
              </w:rPr>
              <w:t>XHDBQ-8</w:t>
            </w: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kern w:val="0"/>
                <w:sz w:val="24"/>
                <w:lang w:bidi="ar"/>
              </w:rPr>
            </w:pPr>
          </w:p>
        </w:tc>
        <w:tc>
          <w:tcPr>
            <w:tcW w:w="1948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  <w:tc>
          <w:tcPr>
            <w:tcW w:w="1950" w:type="dxa"/>
            <w:vAlign w:val="center"/>
          </w:tcPr>
          <w:p>
            <w:pPr>
              <w:widowControl/>
              <w:jc w:val="center"/>
              <w:textAlignment w:val="center"/>
              <w:rPr>
                <w:rFonts w:ascii="Times New Roman" w:hAnsi="Times New Roman"/>
                <w:b w:val="0"/>
                <w:bCs w:val="0"/>
                <w:kern w:val="0"/>
                <w:sz w:val="24"/>
                <w:lang w:bidi="ar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9457" w:type="dxa"/>
            <w:gridSpan w:val="5"/>
            <w:vAlign w:val="center"/>
          </w:tcPr>
          <w:p>
            <w:pPr>
              <w:widowControl/>
              <w:jc w:val="left"/>
              <w:textAlignment w:val="center"/>
              <w:rPr>
                <w:rFonts w:ascii="Times New Roman" w:hAnsi="Times New Roman" w:eastAsia="楷体_GB2312"/>
                <w:kern w:val="0"/>
                <w:sz w:val="24"/>
                <w:lang w:bidi="ar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备注：1、首测时间为2021年2月26日。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kern w:val="0"/>
                <w:sz w:val="24"/>
                <w:lang w:bidi="ar"/>
              </w:rPr>
              <w:t>2、</w:t>
            </w:r>
            <w:r>
              <w:rPr>
                <w:rFonts w:ascii="Times New Roman" w:hAnsi="Times New Roman" w:eastAsia="楷体_GB2312"/>
                <w:sz w:val="24"/>
              </w:rPr>
              <w:t>表中数值正数代表观测点竖直向上发生位移，负数代表观测点竖直向下发生位移。</w:t>
            </w:r>
          </w:p>
          <w:p>
            <w:pPr>
              <w:widowControl/>
              <w:ind w:firstLine="720" w:firstLineChars="300"/>
              <w:jc w:val="left"/>
              <w:textAlignment w:val="center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3、DHD-1、DHD-4测点视线被阻挡暂无法观测。</w:t>
            </w:r>
          </w:p>
        </w:tc>
      </w:tr>
    </w:tbl>
    <w:p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drawing>
          <wp:inline distT="0" distB="0" distL="0" distR="0">
            <wp:extent cx="5124450" cy="2762250"/>
            <wp:effectExtent l="0" t="0" r="0" b="0"/>
            <wp:docPr id="2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drawing>
          <wp:inline distT="0" distB="0" distL="0" distR="0">
            <wp:extent cx="5067300" cy="3067050"/>
            <wp:effectExtent l="0" t="0" r="0" b="0"/>
            <wp:docPr id="2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  <w:color w:val="0000FF"/>
        </w:rPr>
      </w:pPr>
      <w:r>
        <w:drawing>
          <wp:inline distT="0" distB="0" distL="0" distR="0">
            <wp:extent cx="5067300" cy="3067050"/>
            <wp:effectExtent l="0" t="0" r="0" b="0"/>
            <wp:docPr id="2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  <w:color w:val="0000FF"/>
        </w:rPr>
        <w:sectPr>
          <w:pgSz w:w="11906" w:h="16838"/>
          <w:pgMar w:top="850" w:right="964" w:bottom="964" w:left="1701" w:header="851" w:footer="992" w:gutter="0"/>
          <w:cols w:space="720" w:num="1"/>
          <w:docGrid w:type="lines" w:linePitch="312" w:charSpace="0"/>
        </w:sectPr>
      </w:pPr>
    </w:p>
    <w:p>
      <w:pPr>
        <w:spacing w:line="360" w:lineRule="auto"/>
        <w:jc w:val="left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三、测点布置说明</w:t>
      </w:r>
    </w:p>
    <w:p>
      <w:pPr>
        <w:spacing w:line="360" w:lineRule="auto"/>
        <w:jc w:val="center"/>
        <w:rPr>
          <w:rFonts w:ascii="Times New Roman" w:hAnsi="Times New Roman" w:eastAsia="楷体_GB2312"/>
          <w:b/>
          <w:bCs/>
          <w:sz w:val="24"/>
        </w:rPr>
      </w:pPr>
      <w:r>
        <w:rPr>
          <w:rFonts w:ascii="Times New Roman" w:hAnsi="Times New Roman" w:eastAsia="楷体_GB2312"/>
          <w:b/>
          <w:bCs/>
          <w:sz w:val="24"/>
        </w:rPr>
        <w:t>监测测点布置汇总表</w:t>
      </w:r>
    </w:p>
    <w:tbl>
      <w:tblPr>
        <w:tblStyle w:val="8"/>
        <w:tblW w:w="897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9"/>
        <w:gridCol w:w="918"/>
        <w:gridCol w:w="1519"/>
        <w:gridCol w:w="38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bCs/>
                <w:sz w:val="24"/>
              </w:rPr>
            </w:pPr>
            <w:r>
              <w:rPr>
                <w:rFonts w:ascii="Times New Roman" w:hAnsi="Times New Roman" w:eastAsia="楷体_GB2312"/>
                <w:b/>
                <w:bCs/>
                <w:sz w:val="24"/>
              </w:rPr>
              <w:t>监测内容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bCs/>
                <w:sz w:val="24"/>
              </w:rPr>
            </w:pPr>
            <w:r>
              <w:rPr>
                <w:rFonts w:ascii="Times New Roman" w:hAnsi="Times New Roman" w:eastAsia="楷体_GB2312"/>
                <w:b/>
                <w:bCs/>
                <w:sz w:val="24"/>
              </w:rPr>
              <w:t>数量</w:t>
            </w:r>
          </w:p>
        </w:tc>
        <w:tc>
          <w:tcPr>
            <w:tcW w:w="151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bCs/>
                <w:sz w:val="24"/>
              </w:rPr>
            </w:pPr>
            <w:r>
              <w:rPr>
                <w:rFonts w:ascii="Times New Roman" w:hAnsi="Times New Roman" w:eastAsia="楷体_GB2312"/>
                <w:b/>
                <w:bCs/>
                <w:sz w:val="24"/>
              </w:rPr>
              <w:t>监测频率</w:t>
            </w: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b/>
                <w:bCs/>
                <w:sz w:val="24"/>
              </w:rPr>
            </w:pPr>
            <w:r>
              <w:rPr>
                <w:rFonts w:ascii="Times New Roman" w:hAnsi="Times New Roman" w:eastAsia="楷体_GB2312"/>
                <w:b/>
                <w:bCs/>
                <w:sz w:val="24"/>
              </w:rPr>
              <w:t>测点位置描述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桥墩纵桥向水平位移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35个</w:t>
            </w:r>
          </w:p>
        </w:tc>
        <w:tc>
          <w:tcPr>
            <w:tcW w:w="1519" w:type="dxa"/>
            <w:vMerge w:val="restart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1次/天</w:t>
            </w:r>
          </w:p>
        </w:tc>
        <w:tc>
          <w:tcPr>
            <w:tcW w:w="3806" w:type="dxa"/>
            <w:vMerge w:val="restart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ZE24-1、ZE24-2、ZW24-1、ZW24-2、</w:t>
            </w:r>
          </w:p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D-2墩沿竖直方向布置3个测点，相邻墩沿竖直方向各布置2个测点，测点数量共计35个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桥墩横桥向水平位移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35个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Merge w:val="continue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桥墩沉降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35个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ZE24-1、ZE24-2、ZW24-1、ZW24-2、</w:t>
            </w:r>
          </w:p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D-2墩沿竖直方向布置3个测点，相邻墩沿竖直方向各布置2个测点，测点数量共计35个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桥墩纵桥向垂直度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Merge w:val="restart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ZE24-1、ZE24-2、ZW24-1、ZW24-2、</w:t>
            </w:r>
          </w:p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D-2墩及前后相邻墩进行垂直度监测，共计15个墩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桥墩横桥向垂直度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Merge w:val="continue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主梁位移测试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15个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ZE24-1、ZE24-2、ZW24-1、ZW24-2、</w:t>
            </w:r>
          </w:p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D-2墩及前后相邻墩桥墩对应位置上方主梁的支座垫石处设置测点，共计15个测点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土体深层水平位移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hint="eastAsia" w:ascii="Times New Roman" w:hAnsi="Times New Roman" w:eastAsia="楷体_GB2312"/>
                <w:sz w:val="24"/>
              </w:rPr>
              <w:t>3</w:t>
            </w:r>
            <w:r>
              <w:rPr>
                <w:rFonts w:ascii="Times New Roman" w:hAnsi="Times New Roman" w:eastAsia="楷体_GB2312"/>
                <w:sz w:val="24"/>
              </w:rPr>
              <w:t>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新桩基旁</w:t>
            </w:r>
            <w:r>
              <w:rPr>
                <w:rFonts w:hint="eastAsia" w:ascii="Times New Roman" w:hAnsi="Times New Roman" w:eastAsia="楷体_GB2312"/>
                <w:sz w:val="24"/>
              </w:rPr>
              <w:t>1</w:t>
            </w:r>
            <w:r>
              <w:rPr>
                <w:rFonts w:ascii="Times New Roman" w:hAnsi="Times New Roman" w:eastAsia="楷体_GB2312"/>
                <w:sz w:val="24"/>
              </w:rPr>
              <w:t>个测点，西侧涵洞边缘2个测点</w:t>
            </w:r>
            <w:r>
              <w:rPr>
                <w:rFonts w:hint="eastAsia" w:ascii="Times New Roman" w:hAnsi="Times New Roman" w:eastAsia="楷体_GB2312"/>
                <w:sz w:val="24"/>
              </w:rPr>
              <w:t>（WO1测点由于施工堆土掩埋无法观测。）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地表与路基横断面沉降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1</w:t>
            </w:r>
            <w:r>
              <w:rPr>
                <w:rFonts w:hint="eastAsia" w:ascii="Times New Roman" w:hAnsi="Times New Roman" w:eastAsia="楷体_GB2312"/>
                <w:sz w:val="24"/>
              </w:rPr>
              <w:t>8</w:t>
            </w:r>
            <w:r>
              <w:rPr>
                <w:rFonts w:ascii="Times New Roman" w:hAnsi="Times New Roman" w:eastAsia="楷体_GB2312"/>
                <w:sz w:val="24"/>
              </w:rPr>
              <w:t>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由于现阶段路基开挖施工影响，仅地铁上行线与部分路基测点可观测，测点数量1</w:t>
            </w:r>
            <w:r>
              <w:rPr>
                <w:rFonts w:hint="eastAsia" w:ascii="Times New Roman" w:hAnsi="Times New Roman" w:eastAsia="楷体_GB2312"/>
                <w:sz w:val="24"/>
              </w:rPr>
              <w:t>8</w:t>
            </w:r>
            <w:r>
              <w:rPr>
                <w:rFonts w:ascii="Times New Roman" w:hAnsi="Times New Roman" w:eastAsia="楷体_GB2312"/>
                <w:sz w:val="24"/>
              </w:rPr>
              <w:t>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</w:trPr>
        <w:tc>
          <w:tcPr>
            <w:tcW w:w="2729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涵洞沉降</w:t>
            </w:r>
          </w:p>
        </w:tc>
        <w:tc>
          <w:tcPr>
            <w:tcW w:w="918" w:type="dxa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28个</w:t>
            </w:r>
          </w:p>
        </w:tc>
        <w:tc>
          <w:tcPr>
            <w:tcW w:w="1519" w:type="dxa"/>
            <w:vMerge w:val="continue"/>
            <w:vAlign w:val="center"/>
          </w:tcPr>
          <w:p>
            <w:pPr>
              <w:adjustRightInd w:val="0"/>
              <w:spacing w:line="360" w:lineRule="auto"/>
              <w:jc w:val="center"/>
              <w:textAlignment w:val="baseline"/>
              <w:rPr>
                <w:rFonts w:ascii="Times New Roman" w:hAnsi="Times New Roman" w:eastAsia="楷体_GB2312"/>
                <w:sz w:val="24"/>
              </w:rPr>
            </w:pPr>
          </w:p>
        </w:tc>
        <w:tc>
          <w:tcPr>
            <w:tcW w:w="3806" w:type="dxa"/>
            <w:vAlign w:val="center"/>
          </w:tcPr>
          <w:p>
            <w:pPr>
              <w:adjustRightInd w:val="0"/>
              <w:spacing w:line="360" w:lineRule="atLeast"/>
              <w:jc w:val="left"/>
              <w:textAlignment w:val="baseline"/>
              <w:rPr>
                <w:rFonts w:ascii="Times New Roman" w:hAnsi="Times New Roman" w:eastAsia="楷体_GB2312"/>
                <w:sz w:val="24"/>
              </w:rPr>
            </w:pPr>
            <w:r>
              <w:rPr>
                <w:rFonts w:ascii="Times New Roman" w:hAnsi="Times New Roman" w:eastAsia="楷体_GB2312"/>
                <w:sz w:val="24"/>
              </w:rPr>
              <w:t>每侧涵洞顶覆土表面各布置6个测点，涵洞结构在侧墙位置各布置8个测点，测点共计28个</w:t>
            </w:r>
          </w:p>
        </w:tc>
      </w:tr>
    </w:tbl>
    <w:p>
      <w:pPr>
        <w:pStyle w:val="12"/>
        <w:spacing w:after="0" w:afterLines="0" w:line="240" w:lineRule="auto"/>
        <w:ind w:firstLine="0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5857875" cy="3905250"/>
            <wp:effectExtent l="0" t="0" r="0" b="0"/>
            <wp:docPr id="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pacing w:after="0" w:afterLines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图1 桥墩与主梁测点水平位移正方向示意图</w:t>
      </w:r>
    </w:p>
    <w:p>
      <w:pPr>
        <w:pStyle w:val="12"/>
        <w:spacing w:after="0" w:afterLines="0" w:line="240" w:lineRule="auto"/>
        <w:ind w:firstLine="0"/>
        <w:rPr>
          <w:rFonts w:ascii="Times New Roman"/>
        </w:rPr>
      </w:pPr>
    </w:p>
    <w:p>
      <w:pPr>
        <w:pStyle w:val="12"/>
        <w:spacing w:after="0" w:afterLines="0" w:line="240" w:lineRule="auto"/>
        <w:ind w:firstLine="0"/>
        <w:jc w:val="center"/>
        <w:rPr>
          <w:rFonts w:ascii="Times New Roman"/>
        </w:rPr>
      </w:pPr>
      <w:r>
        <w:rPr>
          <w:rFonts w:ascii="Times New Roman"/>
        </w:rPr>
        <w:drawing>
          <wp:inline distT="0" distB="0" distL="0" distR="0">
            <wp:extent cx="5867400" cy="2124075"/>
            <wp:effectExtent l="0" t="0" r="0" b="0"/>
            <wp:docPr id="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pacing w:after="0" w:afterLines="0" w:line="240" w:lineRule="auto"/>
        <w:ind w:firstLine="0"/>
        <w:jc w:val="center"/>
        <w:rPr>
          <w:rFonts w:ascii="Times New Roman"/>
        </w:rPr>
      </w:pPr>
    </w:p>
    <w:p>
      <w:pPr>
        <w:pStyle w:val="12"/>
        <w:spacing w:after="0" w:afterLines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</w:rPr>
        <w:drawing>
          <wp:inline distT="0" distB="0" distL="0" distR="0">
            <wp:extent cx="5867400" cy="2124075"/>
            <wp:effectExtent l="0" t="0" r="0" b="0"/>
            <wp:docPr id="2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pacing w:after="0" w:afterLines="0" w:line="240" w:lineRule="auto"/>
        <w:ind w:firstLine="0"/>
        <w:jc w:val="center"/>
        <w:rPr>
          <w:rFonts w:ascii="Times New Roman" w:eastAsia="楷体_GB2312"/>
          <w:szCs w:val="24"/>
        </w:rPr>
      </w:pPr>
      <w:r>
        <w:rPr>
          <w:rFonts w:ascii="Times New Roman"/>
        </w:rPr>
        <w:drawing>
          <wp:inline distT="0" distB="0" distL="0" distR="0">
            <wp:extent cx="5857875" cy="2200275"/>
            <wp:effectExtent l="0" t="0" r="0" b="0"/>
            <wp:docPr id="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spacing w:after="0" w:afterLines="0" w:line="240" w:lineRule="auto"/>
        <w:jc w:val="center"/>
        <w:rPr>
          <w:rFonts w:ascii="Times New Roman" w:eastAsia="楷体_GB2312"/>
          <w:szCs w:val="24"/>
        </w:rPr>
      </w:pPr>
      <w:r>
        <w:rPr>
          <w:rFonts w:ascii="Times New Roman" w:eastAsia="楷体_GB2312"/>
          <w:szCs w:val="24"/>
        </w:rPr>
        <w:t>图2 桥墩水平位移、沉降、垂直度测点布置示意图</w:t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/>
          <w:sz w:val="24"/>
        </w:rPr>
        <w:drawing>
          <wp:inline distT="0" distB="0" distL="0" distR="0">
            <wp:extent cx="4162425" cy="4324350"/>
            <wp:effectExtent l="0" t="0" r="0" b="0"/>
            <wp:docPr id="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图3 地表沉降、路基横断面沉降、涵洞顶覆土沉降测点布置示意图</w:t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/>
          <w:sz w:val="24"/>
        </w:rPr>
        <w:drawing>
          <wp:inline distT="0" distB="0" distL="0" distR="0">
            <wp:extent cx="3724275" cy="4324350"/>
            <wp:effectExtent l="0" t="0" r="0" b="0"/>
            <wp:docPr id="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图4 涵洞结构沉降测点布置示意图</w:t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/>
        </w:rPr>
        <w:drawing>
          <wp:inline distT="0" distB="0" distL="0" distR="0">
            <wp:extent cx="4114800" cy="4505325"/>
            <wp:effectExtent l="0" t="0" r="0" b="0"/>
            <wp:docPr id="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 w:eastAsia="楷体_GB2312"/>
          <w:sz w:val="24"/>
        </w:rPr>
      </w:pPr>
      <w:r>
        <w:rPr>
          <w:rFonts w:ascii="Times New Roman" w:hAnsi="Times New Roman" w:eastAsia="楷体_GB2312"/>
          <w:sz w:val="24"/>
        </w:rPr>
        <w:t>图5 土体深层水平位移测点布置示意图</w:t>
      </w:r>
    </w:p>
    <w:sectPr>
      <w:pgSz w:w="11906" w:h="16838"/>
      <w:pgMar w:top="850" w:right="964" w:bottom="964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楷体_GB2312">
    <w:panose1 w:val="02010609030101010101"/>
    <w:charset w:val="86"/>
    <w:family w:val="modern"/>
    <w:pitch w:val="default"/>
    <w:sig w:usb0="00000001" w:usb1="080E0000" w:usb2="00000000" w:usb3="00000000" w:csb0="00040000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FB6B9C"/>
    <w:multiLevelType w:val="singleLevel"/>
    <w:tmpl w:val="1FFB6B9C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219B4"/>
    <w:rsid w:val="0005060B"/>
    <w:rsid w:val="000540E9"/>
    <w:rsid w:val="000F3289"/>
    <w:rsid w:val="00172A27"/>
    <w:rsid w:val="001D2746"/>
    <w:rsid w:val="002261EC"/>
    <w:rsid w:val="002468C0"/>
    <w:rsid w:val="00272BC5"/>
    <w:rsid w:val="002C3F24"/>
    <w:rsid w:val="002D4B5D"/>
    <w:rsid w:val="002E7F2A"/>
    <w:rsid w:val="00300D7B"/>
    <w:rsid w:val="00382624"/>
    <w:rsid w:val="004460FB"/>
    <w:rsid w:val="004660D9"/>
    <w:rsid w:val="00496036"/>
    <w:rsid w:val="004A027B"/>
    <w:rsid w:val="004D77BE"/>
    <w:rsid w:val="00521449"/>
    <w:rsid w:val="00564B88"/>
    <w:rsid w:val="005B053D"/>
    <w:rsid w:val="005F3EC0"/>
    <w:rsid w:val="00677806"/>
    <w:rsid w:val="00680820"/>
    <w:rsid w:val="006E7424"/>
    <w:rsid w:val="00701041"/>
    <w:rsid w:val="00754025"/>
    <w:rsid w:val="007751D7"/>
    <w:rsid w:val="007F39B4"/>
    <w:rsid w:val="00806C5D"/>
    <w:rsid w:val="00861EF1"/>
    <w:rsid w:val="009027C4"/>
    <w:rsid w:val="009D4F43"/>
    <w:rsid w:val="00A5527A"/>
    <w:rsid w:val="00A633E8"/>
    <w:rsid w:val="00A849D3"/>
    <w:rsid w:val="00B20163"/>
    <w:rsid w:val="00B859B7"/>
    <w:rsid w:val="00BE2844"/>
    <w:rsid w:val="00C17C78"/>
    <w:rsid w:val="00C44AF9"/>
    <w:rsid w:val="00C530A8"/>
    <w:rsid w:val="00CC6667"/>
    <w:rsid w:val="00D4540E"/>
    <w:rsid w:val="00D950F7"/>
    <w:rsid w:val="00DF0BEB"/>
    <w:rsid w:val="00E82FFD"/>
    <w:rsid w:val="00E915B6"/>
    <w:rsid w:val="00EB66CF"/>
    <w:rsid w:val="00EF676E"/>
    <w:rsid w:val="00F23E78"/>
    <w:rsid w:val="00F51766"/>
    <w:rsid w:val="00F53A27"/>
    <w:rsid w:val="00F53C50"/>
    <w:rsid w:val="00F70BCE"/>
    <w:rsid w:val="00F843A4"/>
    <w:rsid w:val="00FC7DC3"/>
    <w:rsid w:val="00FE6FB4"/>
    <w:rsid w:val="01763976"/>
    <w:rsid w:val="01D4341F"/>
    <w:rsid w:val="02156B43"/>
    <w:rsid w:val="025678C6"/>
    <w:rsid w:val="0270030F"/>
    <w:rsid w:val="02750F8A"/>
    <w:rsid w:val="02967A59"/>
    <w:rsid w:val="02997D61"/>
    <w:rsid w:val="03450EFC"/>
    <w:rsid w:val="03874928"/>
    <w:rsid w:val="03A279E9"/>
    <w:rsid w:val="03ED2CF2"/>
    <w:rsid w:val="03F41BB9"/>
    <w:rsid w:val="04012232"/>
    <w:rsid w:val="040E7792"/>
    <w:rsid w:val="04296464"/>
    <w:rsid w:val="04500967"/>
    <w:rsid w:val="0457100C"/>
    <w:rsid w:val="045B63FA"/>
    <w:rsid w:val="048B671C"/>
    <w:rsid w:val="049F1C2C"/>
    <w:rsid w:val="04D00E01"/>
    <w:rsid w:val="04FB4785"/>
    <w:rsid w:val="04FE3DD5"/>
    <w:rsid w:val="050E1DB9"/>
    <w:rsid w:val="0511582C"/>
    <w:rsid w:val="05473813"/>
    <w:rsid w:val="0547521A"/>
    <w:rsid w:val="055170F9"/>
    <w:rsid w:val="05920FD0"/>
    <w:rsid w:val="05E40AD9"/>
    <w:rsid w:val="05F11236"/>
    <w:rsid w:val="05FF178D"/>
    <w:rsid w:val="06075D03"/>
    <w:rsid w:val="06094163"/>
    <w:rsid w:val="06105336"/>
    <w:rsid w:val="06240524"/>
    <w:rsid w:val="064113F3"/>
    <w:rsid w:val="066B1350"/>
    <w:rsid w:val="066E3A55"/>
    <w:rsid w:val="06855A5E"/>
    <w:rsid w:val="06C403B1"/>
    <w:rsid w:val="06D42A43"/>
    <w:rsid w:val="072649A3"/>
    <w:rsid w:val="073B1883"/>
    <w:rsid w:val="077005A5"/>
    <w:rsid w:val="078211AC"/>
    <w:rsid w:val="079D2916"/>
    <w:rsid w:val="07BE7980"/>
    <w:rsid w:val="07BF0720"/>
    <w:rsid w:val="08052DC4"/>
    <w:rsid w:val="081D6CD1"/>
    <w:rsid w:val="081E40AD"/>
    <w:rsid w:val="08243754"/>
    <w:rsid w:val="08370B46"/>
    <w:rsid w:val="08487D60"/>
    <w:rsid w:val="084F2BC9"/>
    <w:rsid w:val="08614D44"/>
    <w:rsid w:val="08717DAA"/>
    <w:rsid w:val="089969C2"/>
    <w:rsid w:val="089C7984"/>
    <w:rsid w:val="08E22AA1"/>
    <w:rsid w:val="08F26DA4"/>
    <w:rsid w:val="08FB2BF4"/>
    <w:rsid w:val="090F48DE"/>
    <w:rsid w:val="09340C9E"/>
    <w:rsid w:val="099C76F8"/>
    <w:rsid w:val="09AD0F3A"/>
    <w:rsid w:val="09B67724"/>
    <w:rsid w:val="09C3349B"/>
    <w:rsid w:val="09D140DD"/>
    <w:rsid w:val="09F95D4C"/>
    <w:rsid w:val="0A9E4D57"/>
    <w:rsid w:val="0AAE6B86"/>
    <w:rsid w:val="0AAF2A2E"/>
    <w:rsid w:val="0AB66D87"/>
    <w:rsid w:val="0ABE0D97"/>
    <w:rsid w:val="0AC4500E"/>
    <w:rsid w:val="0ACA15CC"/>
    <w:rsid w:val="0AF93FB2"/>
    <w:rsid w:val="0B1D0FFD"/>
    <w:rsid w:val="0B1D5A7B"/>
    <w:rsid w:val="0B34607E"/>
    <w:rsid w:val="0B3D7DA5"/>
    <w:rsid w:val="0B560DED"/>
    <w:rsid w:val="0B6A5153"/>
    <w:rsid w:val="0BB70A04"/>
    <w:rsid w:val="0BBB36BC"/>
    <w:rsid w:val="0BD85BBF"/>
    <w:rsid w:val="0C093AA5"/>
    <w:rsid w:val="0C2015B0"/>
    <w:rsid w:val="0C747159"/>
    <w:rsid w:val="0C77728C"/>
    <w:rsid w:val="0C8200DC"/>
    <w:rsid w:val="0C8A086F"/>
    <w:rsid w:val="0C926A0A"/>
    <w:rsid w:val="0CC16ECA"/>
    <w:rsid w:val="0CD769BE"/>
    <w:rsid w:val="0CE10172"/>
    <w:rsid w:val="0D2D2A3A"/>
    <w:rsid w:val="0D4C4493"/>
    <w:rsid w:val="0D4C44FB"/>
    <w:rsid w:val="0D4D6D17"/>
    <w:rsid w:val="0D644429"/>
    <w:rsid w:val="0DC22FD0"/>
    <w:rsid w:val="0DD30208"/>
    <w:rsid w:val="0E276A13"/>
    <w:rsid w:val="0E2A377D"/>
    <w:rsid w:val="0E7B312F"/>
    <w:rsid w:val="0EC25080"/>
    <w:rsid w:val="0F0F23EB"/>
    <w:rsid w:val="0F130E4E"/>
    <w:rsid w:val="0FE95780"/>
    <w:rsid w:val="104E311C"/>
    <w:rsid w:val="106841C4"/>
    <w:rsid w:val="107C7CA3"/>
    <w:rsid w:val="10816EB1"/>
    <w:rsid w:val="108476B4"/>
    <w:rsid w:val="10AF5515"/>
    <w:rsid w:val="10BA6952"/>
    <w:rsid w:val="10DA58FE"/>
    <w:rsid w:val="10E44AAF"/>
    <w:rsid w:val="10F01591"/>
    <w:rsid w:val="110C6EBF"/>
    <w:rsid w:val="11160577"/>
    <w:rsid w:val="112343AA"/>
    <w:rsid w:val="11635960"/>
    <w:rsid w:val="117731B1"/>
    <w:rsid w:val="11917947"/>
    <w:rsid w:val="11A464D3"/>
    <w:rsid w:val="11A77F00"/>
    <w:rsid w:val="11D46E84"/>
    <w:rsid w:val="12756044"/>
    <w:rsid w:val="12991C4A"/>
    <w:rsid w:val="12CD2936"/>
    <w:rsid w:val="13126AAC"/>
    <w:rsid w:val="142731A2"/>
    <w:rsid w:val="14382750"/>
    <w:rsid w:val="145241DF"/>
    <w:rsid w:val="14775ABA"/>
    <w:rsid w:val="14BE4CBE"/>
    <w:rsid w:val="14BF0840"/>
    <w:rsid w:val="14C017BC"/>
    <w:rsid w:val="150729D1"/>
    <w:rsid w:val="15163DD6"/>
    <w:rsid w:val="151A5552"/>
    <w:rsid w:val="15367581"/>
    <w:rsid w:val="154024BF"/>
    <w:rsid w:val="15E02CD8"/>
    <w:rsid w:val="16382BE3"/>
    <w:rsid w:val="163E4C3E"/>
    <w:rsid w:val="1641384D"/>
    <w:rsid w:val="16C807CF"/>
    <w:rsid w:val="170A0BFC"/>
    <w:rsid w:val="173F6792"/>
    <w:rsid w:val="17405821"/>
    <w:rsid w:val="174D483F"/>
    <w:rsid w:val="17644050"/>
    <w:rsid w:val="1784543B"/>
    <w:rsid w:val="17974D4C"/>
    <w:rsid w:val="17A90C47"/>
    <w:rsid w:val="17C84A29"/>
    <w:rsid w:val="17FF4CB1"/>
    <w:rsid w:val="18223EFD"/>
    <w:rsid w:val="182D261A"/>
    <w:rsid w:val="182F32F1"/>
    <w:rsid w:val="183B78EA"/>
    <w:rsid w:val="1882641E"/>
    <w:rsid w:val="18C956EE"/>
    <w:rsid w:val="18DA6B44"/>
    <w:rsid w:val="18E6727C"/>
    <w:rsid w:val="18F17BC3"/>
    <w:rsid w:val="192153B5"/>
    <w:rsid w:val="19404E94"/>
    <w:rsid w:val="198D2A6F"/>
    <w:rsid w:val="19997F34"/>
    <w:rsid w:val="19EC7405"/>
    <w:rsid w:val="1A0727D6"/>
    <w:rsid w:val="1A226C76"/>
    <w:rsid w:val="1A69685F"/>
    <w:rsid w:val="1A876C72"/>
    <w:rsid w:val="1A9B550A"/>
    <w:rsid w:val="1AD376A9"/>
    <w:rsid w:val="1AE54CE1"/>
    <w:rsid w:val="1AFA7A94"/>
    <w:rsid w:val="1B3B1C4C"/>
    <w:rsid w:val="1B49451B"/>
    <w:rsid w:val="1B5E0A9E"/>
    <w:rsid w:val="1B9516FF"/>
    <w:rsid w:val="1B9931CD"/>
    <w:rsid w:val="1BA946DF"/>
    <w:rsid w:val="1BB567A5"/>
    <w:rsid w:val="1BE10AA5"/>
    <w:rsid w:val="1C0A027A"/>
    <w:rsid w:val="1C1027DF"/>
    <w:rsid w:val="1C545DEE"/>
    <w:rsid w:val="1C546197"/>
    <w:rsid w:val="1C6F4F5C"/>
    <w:rsid w:val="1C956FEE"/>
    <w:rsid w:val="1CC906BA"/>
    <w:rsid w:val="1CD6277B"/>
    <w:rsid w:val="1D797AB3"/>
    <w:rsid w:val="1D7E4472"/>
    <w:rsid w:val="1DB31953"/>
    <w:rsid w:val="1DD37ACC"/>
    <w:rsid w:val="1DDD460F"/>
    <w:rsid w:val="1E156545"/>
    <w:rsid w:val="1E3F1686"/>
    <w:rsid w:val="1E911441"/>
    <w:rsid w:val="1EA462B5"/>
    <w:rsid w:val="1EB40E3F"/>
    <w:rsid w:val="1EFA5E61"/>
    <w:rsid w:val="1F13284E"/>
    <w:rsid w:val="1F1D33C1"/>
    <w:rsid w:val="1F7560A6"/>
    <w:rsid w:val="1FC83F8C"/>
    <w:rsid w:val="1FCB42BA"/>
    <w:rsid w:val="20911CE1"/>
    <w:rsid w:val="20AD28C3"/>
    <w:rsid w:val="20B11F20"/>
    <w:rsid w:val="20B75026"/>
    <w:rsid w:val="20E61F8F"/>
    <w:rsid w:val="212928D0"/>
    <w:rsid w:val="212F2305"/>
    <w:rsid w:val="21452709"/>
    <w:rsid w:val="214D4673"/>
    <w:rsid w:val="21B66B6B"/>
    <w:rsid w:val="221E64E6"/>
    <w:rsid w:val="22327AE4"/>
    <w:rsid w:val="223A4EDA"/>
    <w:rsid w:val="22413533"/>
    <w:rsid w:val="224E13C3"/>
    <w:rsid w:val="228D5D46"/>
    <w:rsid w:val="229D5963"/>
    <w:rsid w:val="22DA11A1"/>
    <w:rsid w:val="23097529"/>
    <w:rsid w:val="231F4ED3"/>
    <w:rsid w:val="23216DC5"/>
    <w:rsid w:val="234B4071"/>
    <w:rsid w:val="23685BC8"/>
    <w:rsid w:val="238B6983"/>
    <w:rsid w:val="23927F76"/>
    <w:rsid w:val="23E75E8F"/>
    <w:rsid w:val="23F549CB"/>
    <w:rsid w:val="24323930"/>
    <w:rsid w:val="243C48D1"/>
    <w:rsid w:val="243E349B"/>
    <w:rsid w:val="24B74165"/>
    <w:rsid w:val="24C82384"/>
    <w:rsid w:val="24D14FC3"/>
    <w:rsid w:val="24D60C84"/>
    <w:rsid w:val="24E35739"/>
    <w:rsid w:val="24F44988"/>
    <w:rsid w:val="255F4939"/>
    <w:rsid w:val="258B2244"/>
    <w:rsid w:val="25BE45E6"/>
    <w:rsid w:val="25C66D22"/>
    <w:rsid w:val="25D05858"/>
    <w:rsid w:val="25DD048C"/>
    <w:rsid w:val="261E0DC4"/>
    <w:rsid w:val="263A4A7D"/>
    <w:rsid w:val="26616A1E"/>
    <w:rsid w:val="26AA4C9C"/>
    <w:rsid w:val="26BE0FCC"/>
    <w:rsid w:val="26DF498B"/>
    <w:rsid w:val="26F245F4"/>
    <w:rsid w:val="26FC1D4A"/>
    <w:rsid w:val="26FE6C81"/>
    <w:rsid w:val="27084BE2"/>
    <w:rsid w:val="2756101C"/>
    <w:rsid w:val="277C788D"/>
    <w:rsid w:val="27B518A5"/>
    <w:rsid w:val="27E94959"/>
    <w:rsid w:val="27EC1F0A"/>
    <w:rsid w:val="280D2A6C"/>
    <w:rsid w:val="280D4C38"/>
    <w:rsid w:val="281061F3"/>
    <w:rsid w:val="284B0A99"/>
    <w:rsid w:val="286420D3"/>
    <w:rsid w:val="287321EB"/>
    <w:rsid w:val="2889283B"/>
    <w:rsid w:val="288C267F"/>
    <w:rsid w:val="289E5BCA"/>
    <w:rsid w:val="29291947"/>
    <w:rsid w:val="2954191C"/>
    <w:rsid w:val="2955493F"/>
    <w:rsid w:val="295A3E8A"/>
    <w:rsid w:val="29AB344F"/>
    <w:rsid w:val="2A1D5FF2"/>
    <w:rsid w:val="2A323EA1"/>
    <w:rsid w:val="2AB34A2F"/>
    <w:rsid w:val="2AC36CCD"/>
    <w:rsid w:val="2B047B6C"/>
    <w:rsid w:val="2B105608"/>
    <w:rsid w:val="2B2B2A15"/>
    <w:rsid w:val="2B3B09CA"/>
    <w:rsid w:val="2B3D6686"/>
    <w:rsid w:val="2B727D10"/>
    <w:rsid w:val="2B8973D3"/>
    <w:rsid w:val="2BA723C2"/>
    <w:rsid w:val="2BAA1EDF"/>
    <w:rsid w:val="2BE0785A"/>
    <w:rsid w:val="2C507A90"/>
    <w:rsid w:val="2CE35ED4"/>
    <w:rsid w:val="2CEF6901"/>
    <w:rsid w:val="2D2A0545"/>
    <w:rsid w:val="2D2D3576"/>
    <w:rsid w:val="2D4109F9"/>
    <w:rsid w:val="2D5530D6"/>
    <w:rsid w:val="2D79145A"/>
    <w:rsid w:val="2DAD5B19"/>
    <w:rsid w:val="2DBA6DE1"/>
    <w:rsid w:val="2DCD0CBA"/>
    <w:rsid w:val="2DF22E51"/>
    <w:rsid w:val="2E4D3BD8"/>
    <w:rsid w:val="2E5901DD"/>
    <w:rsid w:val="2E730FCC"/>
    <w:rsid w:val="2E891B39"/>
    <w:rsid w:val="2E8B2E3A"/>
    <w:rsid w:val="2EA33B32"/>
    <w:rsid w:val="2EC05A50"/>
    <w:rsid w:val="2EF42322"/>
    <w:rsid w:val="2F1C26C0"/>
    <w:rsid w:val="2F6D6443"/>
    <w:rsid w:val="2F8F56BD"/>
    <w:rsid w:val="2FBD2E82"/>
    <w:rsid w:val="2FC71F7C"/>
    <w:rsid w:val="2FEA30C7"/>
    <w:rsid w:val="2FF23551"/>
    <w:rsid w:val="30695466"/>
    <w:rsid w:val="30826289"/>
    <w:rsid w:val="309A24C4"/>
    <w:rsid w:val="30ED64AE"/>
    <w:rsid w:val="31214410"/>
    <w:rsid w:val="31397C37"/>
    <w:rsid w:val="315032E4"/>
    <w:rsid w:val="318E0EAF"/>
    <w:rsid w:val="31953D6B"/>
    <w:rsid w:val="31B83C21"/>
    <w:rsid w:val="31BF6C5F"/>
    <w:rsid w:val="31EA3302"/>
    <w:rsid w:val="326F0B41"/>
    <w:rsid w:val="3286421D"/>
    <w:rsid w:val="32A31567"/>
    <w:rsid w:val="32AD4B57"/>
    <w:rsid w:val="331958DE"/>
    <w:rsid w:val="333302B9"/>
    <w:rsid w:val="334F53A3"/>
    <w:rsid w:val="336C62AC"/>
    <w:rsid w:val="33B759AF"/>
    <w:rsid w:val="33B837A8"/>
    <w:rsid w:val="340318CE"/>
    <w:rsid w:val="34173B8B"/>
    <w:rsid w:val="342E5A97"/>
    <w:rsid w:val="34946D64"/>
    <w:rsid w:val="349712AA"/>
    <w:rsid w:val="34A854BF"/>
    <w:rsid w:val="34B217D3"/>
    <w:rsid w:val="34C4532E"/>
    <w:rsid w:val="34CC5151"/>
    <w:rsid w:val="34D77FED"/>
    <w:rsid w:val="34FF0BFD"/>
    <w:rsid w:val="3507631E"/>
    <w:rsid w:val="35366CEF"/>
    <w:rsid w:val="35406312"/>
    <w:rsid w:val="3556199D"/>
    <w:rsid w:val="35766AE6"/>
    <w:rsid w:val="35C4365F"/>
    <w:rsid w:val="35FE5089"/>
    <w:rsid w:val="367E0272"/>
    <w:rsid w:val="371462A5"/>
    <w:rsid w:val="37270F8B"/>
    <w:rsid w:val="37472A71"/>
    <w:rsid w:val="3777166D"/>
    <w:rsid w:val="37984BF0"/>
    <w:rsid w:val="37D0452B"/>
    <w:rsid w:val="37E53E50"/>
    <w:rsid w:val="37EA5264"/>
    <w:rsid w:val="383F5032"/>
    <w:rsid w:val="3866004F"/>
    <w:rsid w:val="387C16EE"/>
    <w:rsid w:val="387F0A34"/>
    <w:rsid w:val="38C75B11"/>
    <w:rsid w:val="392A2DCB"/>
    <w:rsid w:val="3932532C"/>
    <w:rsid w:val="39C25475"/>
    <w:rsid w:val="3A531DB8"/>
    <w:rsid w:val="3A5D1657"/>
    <w:rsid w:val="3A7A6756"/>
    <w:rsid w:val="3A932E63"/>
    <w:rsid w:val="3B472C5C"/>
    <w:rsid w:val="3B762D5F"/>
    <w:rsid w:val="3B8A706D"/>
    <w:rsid w:val="3BB52680"/>
    <w:rsid w:val="3BDA62B6"/>
    <w:rsid w:val="3BE87D73"/>
    <w:rsid w:val="3BEA21B7"/>
    <w:rsid w:val="3C531F36"/>
    <w:rsid w:val="3C695389"/>
    <w:rsid w:val="3C7546A5"/>
    <w:rsid w:val="3C8D540F"/>
    <w:rsid w:val="3CBB68DF"/>
    <w:rsid w:val="3CD81348"/>
    <w:rsid w:val="3CEC6829"/>
    <w:rsid w:val="3D0138F9"/>
    <w:rsid w:val="3D0F4665"/>
    <w:rsid w:val="3D235918"/>
    <w:rsid w:val="3D4A3BDE"/>
    <w:rsid w:val="3DD31A0F"/>
    <w:rsid w:val="3DE02A39"/>
    <w:rsid w:val="3E0C713B"/>
    <w:rsid w:val="3E0D3A19"/>
    <w:rsid w:val="3E3651C4"/>
    <w:rsid w:val="3E761D41"/>
    <w:rsid w:val="3E933878"/>
    <w:rsid w:val="3EA44856"/>
    <w:rsid w:val="3EB53050"/>
    <w:rsid w:val="3EF56F66"/>
    <w:rsid w:val="3F885CAD"/>
    <w:rsid w:val="3F8C1927"/>
    <w:rsid w:val="3F91487B"/>
    <w:rsid w:val="3FAA066E"/>
    <w:rsid w:val="3FC8664B"/>
    <w:rsid w:val="3FCD1BE9"/>
    <w:rsid w:val="3FE3120B"/>
    <w:rsid w:val="3FF304FB"/>
    <w:rsid w:val="40003863"/>
    <w:rsid w:val="40312BDB"/>
    <w:rsid w:val="40332709"/>
    <w:rsid w:val="40802333"/>
    <w:rsid w:val="40822543"/>
    <w:rsid w:val="408F3BAA"/>
    <w:rsid w:val="409D333B"/>
    <w:rsid w:val="40CE55A7"/>
    <w:rsid w:val="40DA1B56"/>
    <w:rsid w:val="40F03E99"/>
    <w:rsid w:val="40F75480"/>
    <w:rsid w:val="40FD0411"/>
    <w:rsid w:val="414752D1"/>
    <w:rsid w:val="41D43B79"/>
    <w:rsid w:val="42463096"/>
    <w:rsid w:val="4248068E"/>
    <w:rsid w:val="426305C3"/>
    <w:rsid w:val="4273703C"/>
    <w:rsid w:val="428C692A"/>
    <w:rsid w:val="42975B93"/>
    <w:rsid w:val="42C32753"/>
    <w:rsid w:val="433D1FD6"/>
    <w:rsid w:val="436B48E9"/>
    <w:rsid w:val="437962A1"/>
    <w:rsid w:val="43891919"/>
    <w:rsid w:val="43B73BCD"/>
    <w:rsid w:val="43CB1D6B"/>
    <w:rsid w:val="43CC1315"/>
    <w:rsid w:val="43ED7B8E"/>
    <w:rsid w:val="43FB02DA"/>
    <w:rsid w:val="443146A7"/>
    <w:rsid w:val="443A4060"/>
    <w:rsid w:val="44561388"/>
    <w:rsid w:val="446A2578"/>
    <w:rsid w:val="44783AA8"/>
    <w:rsid w:val="447C46D7"/>
    <w:rsid w:val="448232F5"/>
    <w:rsid w:val="449B0DFD"/>
    <w:rsid w:val="44A44B36"/>
    <w:rsid w:val="450212F2"/>
    <w:rsid w:val="450A0345"/>
    <w:rsid w:val="452446B6"/>
    <w:rsid w:val="45443560"/>
    <w:rsid w:val="457B74B5"/>
    <w:rsid w:val="45C40556"/>
    <w:rsid w:val="45EC380B"/>
    <w:rsid w:val="46074B81"/>
    <w:rsid w:val="46136847"/>
    <w:rsid w:val="463879BE"/>
    <w:rsid w:val="466506A9"/>
    <w:rsid w:val="467460FF"/>
    <w:rsid w:val="467C5369"/>
    <w:rsid w:val="468514CF"/>
    <w:rsid w:val="46C83C73"/>
    <w:rsid w:val="46D56777"/>
    <w:rsid w:val="46E73B68"/>
    <w:rsid w:val="46F66BEA"/>
    <w:rsid w:val="47065A68"/>
    <w:rsid w:val="47182ED6"/>
    <w:rsid w:val="47242980"/>
    <w:rsid w:val="47425B70"/>
    <w:rsid w:val="476F4A23"/>
    <w:rsid w:val="47745F8B"/>
    <w:rsid w:val="47AE6B04"/>
    <w:rsid w:val="47B16F40"/>
    <w:rsid w:val="47E57D08"/>
    <w:rsid w:val="47EB2E35"/>
    <w:rsid w:val="483E0BF0"/>
    <w:rsid w:val="486F217E"/>
    <w:rsid w:val="489940D9"/>
    <w:rsid w:val="489E7489"/>
    <w:rsid w:val="48CC3B7B"/>
    <w:rsid w:val="48D1399A"/>
    <w:rsid w:val="48EF1ABB"/>
    <w:rsid w:val="49645A5C"/>
    <w:rsid w:val="49755543"/>
    <w:rsid w:val="499F70C5"/>
    <w:rsid w:val="49A23898"/>
    <w:rsid w:val="49C00D25"/>
    <w:rsid w:val="4A670912"/>
    <w:rsid w:val="4AAB0F8E"/>
    <w:rsid w:val="4ABC6FB7"/>
    <w:rsid w:val="4ADF7402"/>
    <w:rsid w:val="4AEB11CF"/>
    <w:rsid w:val="4B1B18D3"/>
    <w:rsid w:val="4B373A41"/>
    <w:rsid w:val="4B5414F7"/>
    <w:rsid w:val="4B5A56E9"/>
    <w:rsid w:val="4B7F04B8"/>
    <w:rsid w:val="4B9062FC"/>
    <w:rsid w:val="4B970E01"/>
    <w:rsid w:val="4B9B01DC"/>
    <w:rsid w:val="4BBE197A"/>
    <w:rsid w:val="4BC544C1"/>
    <w:rsid w:val="4C491784"/>
    <w:rsid w:val="4C4E4D47"/>
    <w:rsid w:val="4C8C0164"/>
    <w:rsid w:val="4CDB7015"/>
    <w:rsid w:val="4CE14D69"/>
    <w:rsid w:val="4D5D32CE"/>
    <w:rsid w:val="4D8D722E"/>
    <w:rsid w:val="4DA5587A"/>
    <w:rsid w:val="4DAA7D54"/>
    <w:rsid w:val="4DB648F0"/>
    <w:rsid w:val="4DBD69F5"/>
    <w:rsid w:val="4DEE2AE6"/>
    <w:rsid w:val="4E3C134A"/>
    <w:rsid w:val="4E67291F"/>
    <w:rsid w:val="4F2E2A58"/>
    <w:rsid w:val="4F3005D7"/>
    <w:rsid w:val="4F4B18D9"/>
    <w:rsid w:val="4F4D2BBF"/>
    <w:rsid w:val="4F9E14C7"/>
    <w:rsid w:val="4FD4769E"/>
    <w:rsid w:val="4FDD6584"/>
    <w:rsid w:val="4FEF223D"/>
    <w:rsid w:val="4FF938AE"/>
    <w:rsid w:val="50537B78"/>
    <w:rsid w:val="5056779E"/>
    <w:rsid w:val="50886A92"/>
    <w:rsid w:val="50FF0897"/>
    <w:rsid w:val="515135CB"/>
    <w:rsid w:val="521F11EA"/>
    <w:rsid w:val="525E18ED"/>
    <w:rsid w:val="52780F95"/>
    <w:rsid w:val="52EE60B4"/>
    <w:rsid w:val="531679A7"/>
    <w:rsid w:val="53170880"/>
    <w:rsid w:val="53D11D21"/>
    <w:rsid w:val="540D620E"/>
    <w:rsid w:val="54423D31"/>
    <w:rsid w:val="54437F55"/>
    <w:rsid w:val="54525E80"/>
    <w:rsid w:val="548C260E"/>
    <w:rsid w:val="548F3E83"/>
    <w:rsid w:val="54BF1224"/>
    <w:rsid w:val="54F67EDE"/>
    <w:rsid w:val="550C7453"/>
    <w:rsid w:val="55350080"/>
    <w:rsid w:val="55695F1B"/>
    <w:rsid w:val="55963FD2"/>
    <w:rsid w:val="55B5321C"/>
    <w:rsid w:val="55BD2D82"/>
    <w:rsid w:val="55C43406"/>
    <w:rsid w:val="56310A22"/>
    <w:rsid w:val="56653AB8"/>
    <w:rsid w:val="566D7333"/>
    <w:rsid w:val="568459DE"/>
    <w:rsid w:val="56C27B4D"/>
    <w:rsid w:val="57285319"/>
    <w:rsid w:val="573A6B33"/>
    <w:rsid w:val="5783504C"/>
    <w:rsid w:val="57F52E09"/>
    <w:rsid w:val="5801148B"/>
    <w:rsid w:val="582649F9"/>
    <w:rsid w:val="58474C21"/>
    <w:rsid w:val="584B0DE4"/>
    <w:rsid w:val="584E7619"/>
    <w:rsid w:val="58A24972"/>
    <w:rsid w:val="58EF0FE1"/>
    <w:rsid w:val="595B02F8"/>
    <w:rsid w:val="59725011"/>
    <w:rsid w:val="59E37A58"/>
    <w:rsid w:val="5A156A21"/>
    <w:rsid w:val="5A1E1566"/>
    <w:rsid w:val="5A2E7C21"/>
    <w:rsid w:val="5A513B56"/>
    <w:rsid w:val="5A6344F8"/>
    <w:rsid w:val="5B167D4F"/>
    <w:rsid w:val="5B1A715F"/>
    <w:rsid w:val="5B5D1E02"/>
    <w:rsid w:val="5B640BE1"/>
    <w:rsid w:val="5B984824"/>
    <w:rsid w:val="5BA32DEF"/>
    <w:rsid w:val="5BAD6B35"/>
    <w:rsid w:val="5BC83570"/>
    <w:rsid w:val="5BCC25E6"/>
    <w:rsid w:val="5BD25E2A"/>
    <w:rsid w:val="5BD70F9F"/>
    <w:rsid w:val="5BEB69F7"/>
    <w:rsid w:val="5C0B6538"/>
    <w:rsid w:val="5C3E6323"/>
    <w:rsid w:val="5C484D5D"/>
    <w:rsid w:val="5CE00B27"/>
    <w:rsid w:val="5D127046"/>
    <w:rsid w:val="5D18086B"/>
    <w:rsid w:val="5D762C7D"/>
    <w:rsid w:val="5D7B47FD"/>
    <w:rsid w:val="5DC25673"/>
    <w:rsid w:val="5DE708B0"/>
    <w:rsid w:val="5E7210BA"/>
    <w:rsid w:val="5E9A1411"/>
    <w:rsid w:val="5EAE1118"/>
    <w:rsid w:val="5EB22D5C"/>
    <w:rsid w:val="5ED25732"/>
    <w:rsid w:val="5EDC250E"/>
    <w:rsid w:val="5F0F2321"/>
    <w:rsid w:val="5F16291E"/>
    <w:rsid w:val="5F1B6497"/>
    <w:rsid w:val="5F1C668C"/>
    <w:rsid w:val="5F1D5A27"/>
    <w:rsid w:val="5F28747E"/>
    <w:rsid w:val="5F470191"/>
    <w:rsid w:val="5F74037D"/>
    <w:rsid w:val="6007094E"/>
    <w:rsid w:val="600B51EF"/>
    <w:rsid w:val="601A14AE"/>
    <w:rsid w:val="60711565"/>
    <w:rsid w:val="60C679A4"/>
    <w:rsid w:val="60E16053"/>
    <w:rsid w:val="60E362B3"/>
    <w:rsid w:val="61071B92"/>
    <w:rsid w:val="61133552"/>
    <w:rsid w:val="6122585A"/>
    <w:rsid w:val="6127748D"/>
    <w:rsid w:val="612A3F39"/>
    <w:rsid w:val="61546BBD"/>
    <w:rsid w:val="616E65C8"/>
    <w:rsid w:val="61EB5377"/>
    <w:rsid w:val="620139C6"/>
    <w:rsid w:val="62126A44"/>
    <w:rsid w:val="62172A09"/>
    <w:rsid w:val="62300AF6"/>
    <w:rsid w:val="62570EE7"/>
    <w:rsid w:val="625F7871"/>
    <w:rsid w:val="62885A25"/>
    <w:rsid w:val="62F04CC0"/>
    <w:rsid w:val="634D67CE"/>
    <w:rsid w:val="63925061"/>
    <w:rsid w:val="639A5744"/>
    <w:rsid w:val="63A1366D"/>
    <w:rsid w:val="63BF0FDB"/>
    <w:rsid w:val="63FA3107"/>
    <w:rsid w:val="64087AAB"/>
    <w:rsid w:val="6414768A"/>
    <w:rsid w:val="65073C50"/>
    <w:rsid w:val="653C59AD"/>
    <w:rsid w:val="65596F88"/>
    <w:rsid w:val="658B5670"/>
    <w:rsid w:val="661B084E"/>
    <w:rsid w:val="662F66A4"/>
    <w:rsid w:val="66671F94"/>
    <w:rsid w:val="667A3524"/>
    <w:rsid w:val="667F03E8"/>
    <w:rsid w:val="66E31027"/>
    <w:rsid w:val="66F44204"/>
    <w:rsid w:val="677844C8"/>
    <w:rsid w:val="67F94442"/>
    <w:rsid w:val="68080A35"/>
    <w:rsid w:val="68183AB1"/>
    <w:rsid w:val="68343BCD"/>
    <w:rsid w:val="684424D0"/>
    <w:rsid w:val="688D2539"/>
    <w:rsid w:val="692F68B5"/>
    <w:rsid w:val="694813AC"/>
    <w:rsid w:val="69C1369A"/>
    <w:rsid w:val="69FE2017"/>
    <w:rsid w:val="6A2C4412"/>
    <w:rsid w:val="6A3B1164"/>
    <w:rsid w:val="6A51744A"/>
    <w:rsid w:val="6A7042E4"/>
    <w:rsid w:val="6AF733E0"/>
    <w:rsid w:val="6B154617"/>
    <w:rsid w:val="6B173243"/>
    <w:rsid w:val="6B224191"/>
    <w:rsid w:val="6B2E3C25"/>
    <w:rsid w:val="6B3725DA"/>
    <w:rsid w:val="6B626405"/>
    <w:rsid w:val="6B660538"/>
    <w:rsid w:val="6B6F3EDB"/>
    <w:rsid w:val="6BA8657F"/>
    <w:rsid w:val="6BBD7ACA"/>
    <w:rsid w:val="6C1921B7"/>
    <w:rsid w:val="6C3F44D9"/>
    <w:rsid w:val="6C6A57F6"/>
    <w:rsid w:val="6C873E52"/>
    <w:rsid w:val="6C93448A"/>
    <w:rsid w:val="6CB9408F"/>
    <w:rsid w:val="6CDA24CA"/>
    <w:rsid w:val="6CDC1CEE"/>
    <w:rsid w:val="6CDF566C"/>
    <w:rsid w:val="6CED26A8"/>
    <w:rsid w:val="6CEF2B22"/>
    <w:rsid w:val="6CF443D1"/>
    <w:rsid w:val="6D1E1810"/>
    <w:rsid w:val="6D3E4BF4"/>
    <w:rsid w:val="6D4A0DF2"/>
    <w:rsid w:val="6D592724"/>
    <w:rsid w:val="6D877BFF"/>
    <w:rsid w:val="6D9F4DB9"/>
    <w:rsid w:val="6DAF2418"/>
    <w:rsid w:val="6E1A157C"/>
    <w:rsid w:val="6E477F22"/>
    <w:rsid w:val="6E86034D"/>
    <w:rsid w:val="6E9850A5"/>
    <w:rsid w:val="6ECD44B7"/>
    <w:rsid w:val="6F0F48DC"/>
    <w:rsid w:val="6F4E19A5"/>
    <w:rsid w:val="6F796BAE"/>
    <w:rsid w:val="6FAD3BD3"/>
    <w:rsid w:val="6FD329C9"/>
    <w:rsid w:val="6FD5554C"/>
    <w:rsid w:val="70504ADE"/>
    <w:rsid w:val="70667D80"/>
    <w:rsid w:val="7072526B"/>
    <w:rsid w:val="70895370"/>
    <w:rsid w:val="70B91A8E"/>
    <w:rsid w:val="71404670"/>
    <w:rsid w:val="71602A27"/>
    <w:rsid w:val="716E0BCE"/>
    <w:rsid w:val="71807812"/>
    <w:rsid w:val="71A67861"/>
    <w:rsid w:val="71A9364F"/>
    <w:rsid w:val="71AB1E23"/>
    <w:rsid w:val="71AD4C2B"/>
    <w:rsid w:val="71C27632"/>
    <w:rsid w:val="72094517"/>
    <w:rsid w:val="721D7817"/>
    <w:rsid w:val="7229544D"/>
    <w:rsid w:val="726F0D83"/>
    <w:rsid w:val="73222F47"/>
    <w:rsid w:val="73355A79"/>
    <w:rsid w:val="73965285"/>
    <w:rsid w:val="739B00FF"/>
    <w:rsid w:val="73AB7289"/>
    <w:rsid w:val="73C40B89"/>
    <w:rsid w:val="73CB3666"/>
    <w:rsid w:val="73E26B26"/>
    <w:rsid w:val="742E60D7"/>
    <w:rsid w:val="744070C7"/>
    <w:rsid w:val="745C5C48"/>
    <w:rsid w:val="74730B6E"/>
    <w:rsid w:val="747E0C2E"/>
    <w:rsid w:val="74876373"/>
    <w:rsid w:val="748A671A"/>
    <w:rsid w:val="74B84D75"/>
    <w:rsid w:val="74C13866"/>
    <w:rsid w:val="74CA1ED8"/>
    <w:rsid w:val="74D02E3B"/>
    <w:rsid w:val="74EE423E"/>
    <w:rsid w:val="7522742E"/>
    <w:rsid w:val="752406E9"/>
    <w:rsid w:val="752E2A72"/>
    <w:rsid w:val="758E7C6F"/>
    <w:rsid w:val="75915B38"/>
    <w:rsid w:val="75C65FB2"/>
    <w:rsid w:val="75E45563"/>
    <w:rsid w:val="76010A1C"/>
    <w:rsid w:val="76285DB2"/>
    <w:rsid w:val="762C4A97"/>
    <w:rsid w:val="76906B4D"/>
    <w:rsid w:val="76C101B3"/>
    <w:rsid w:val="76E45D00"/>
    <w:rsid w:val="76F54AEA"/>
    <w:rsid w:val="772D4527"/>
    <w:rsid w:val="77361CF4"/>
    <w:rsid w:val="77620600"/>
    <w:rsid w:val="77810E35"/>
    <w:rsid w:val="778365D1"/>
    <w:rsid w:val="77CC09B8"/>
    <w:rsid w:val="780760DA"/>
    <w:rsid w:val="781427EB"/>
    <w:rsid w:val="789B1944"/>
    <w:rsid w:val="78B06CA9"/>
    <w:rsid w:val="78B1159D"/>
    <w:rsid w:val="78C90576"/>
    <w:rsid w:val="78D27EBC"/>
    <w:rsid w:val="78E07341"/>
    <w:rsid w:val="78EA509C"/>
    <w:rsid w:val="793C5B46"/>
    <w:rsid w:val="79471498"/>
    <w:rsid w:val="7960023C"/>
    <w:rsid w:val="79B63BCA"/>
    <w:rsid w:val="79D97FB0"/>
    <w:rsid w:val="7A113662"/>
    <w:rsid w:val="7AA30BE3"/>
    <w:rsid w:val="7ACB5AC5"/>
    <w:rsid w:val="7ACD2CD8"/>
    <w:rsid w:val="7AED4B12"/>
    <w:rsid w:val="7B0240E3"/>
    <w:rsid w:val="7B874326"/>
    <w:rsid w:val="7BA66D19"/>
    <w:rsid w:val="7BB702BD"/>
    <w:rsid w:val="7BC36D24"/>
    <w:rsid w:val="7BDE1384"/>
    <w:rsid w:val="7C1D2D2A"/>
    <w:rsid w:val="7C367254"/>
    <w:rsid w:val="7C604055"/>
    <w:rsid w:val="7C675DF9"/>
    <w:rsid w:val="7C864431"/>
    <w:rsid w:val="7CD51B82"/>
    <w:rsid w:val="7D011104"/>
    <w:rsid w:val="7D050420"/>
    <w:rsid w:val="7D4A20BB"/>
    <w:rsid w:val="7D6149B6"/>
    <w:rsid w:val="7D6170C3"/>
    <w:rsid w:val="7DD05959"/>
    <w:rsid w:val="7DE26A76"/>
    <w:rsid w:val="7DF6138D"/>
    <w:rsid w:val="7DFC7176"/>
    <w:rsid w:val="7E115523"/>
    <w:rsid w:val="7E1B29EC"/>
    <w:rsid w:val="7E262F91"/>
    <w:rsid w:val="7E43751B"/>
    <w:rsid w:val="7E442C11"/>
    <w:rsid w:val="7E745756"/>
    <w:rsid w:val="7E8B3EBD"/>
    <w:rsid w:val="7EA40AAB"/>
    <w:rsid w:val="7ED86A84"/>
    <w:rsid w:val="7EE04DFB"/>
    <w:rsid w:val="7F1A7536"/>
    <w:rsid w:val="7F2235A2"/>
    <w:rsid w:val="7F2453FC"/>
    <w:rsid w:val="7F2C0765"/>
    <w:rsid w:val="7F312F8C"/>
    <w:rsid w:val="7F4A6E04"/>
    <w:rsid w:val="7F5578F3"/>
    <w:rsid w:val="7FB467A0"/>
    <w:rsid w:val="7FDF72B9"/>
    <w:rsid w:val="7FEE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next w:val="1"/>
    <w:qFormat/>
    <w:uiPriority w:val="0"/>
    <w:pPr>
      <w:widowControl w:val="0"/>
      <w:spacing w:after="50" w:afterLines="50" w:line="300" w:lineRule="auto"/>
      <w:jc w:val="center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3">
    <w:name w:val="footer"/>
    <w:basedOn w:val="1"/>
    <w:link w:val="10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qFormat/>
    <w:uiPriority w:val="0"/>
    <w:pPr>
      <w:spacing w:before="100" w:beforeAutospacing="1" w:after="100" w:afterAutospacing="1"/>
    </w:pPr>
    <w:rPr>
      <w:rFonts w:ascii="宋体" w:hAnsi="宋体" w:eastAsia="宋体" w:cs="Times New Roman"/>
      <w:color w:val="000000"/>
      <w:sz w:val="24"/>
      <w:szCs w:val="24"/>
      <w:lang w:val="en-US" w:eastAsia="zh-CN" w:bidi="ar-SA"/>
    </w:rPr>
  </w:style>
  <w:style w:type="table" w:styleId="8">
    <w:name w:val="Table Grid"/>
    <w:basedOn w:val="7"/>
    <w:qFormat/>
    <w:uiPriority w:val="0"/>
    <w:pPr>
      <w:widowControl w:val="0"/>
      <w:adjustRightInd w:val="0"/>
      <w:spacing w:line="360" w:lineRule="atLeast"/>
      <w:textAlignment w:val="baseline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字符"/>
    <w:link w:val="4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10">
    <w:name w:val="页脚 字符"/>
    <w:link w:val="3"/>
    <w:qFormat/>
    <w:uiPriority w:val="0"/>
    <w:rPr>
      <w:rFonts w:ascii="Calibri" w:hAnsi="Calibri"/>
      <w:kern w:val="2"/>
      <w:sz w:val="18"/>
      <w:szCs w:val="18"/>
    </w:rPr>
  </w:style>
  <w:style w:type="paragraph" w:customStyle="1" w:styleId="11">
    <w:name w:val="样式1"/>
    <w:qFormat/>
    <w:uiPriority w:val="0"/>
    <w:pPr>
      <w:widowControl w:val="0"/>
      <w:adjustRightInd w:val="0"/>
      <w:snapToGrid w:val="0"/>
      <w:spacing w:line="360" w:lineRule="auto"/>
      <w:ind w:firstLine="480" w:firstLineChars="200"/>
      <w:jc w:val="both"/>
    </w:pPr>
    <w:rPr>
      <w:rFonts w:ascii="Times New Roman" w:hAnsi="宋体" w:eastAsia="宋体" w:cs="Times New Roman"/>
      <w:color w:val="000000"/>
      <w:kern w:val="2"/>
      <w:sz w:val="24"/>
      <w:lang w:val="en-US" w:eastAsia="zh-CN" w:bidi="ar-SA"/>
    </w:rPr>
  </w:style>
  <w:style w:type="paragraph" w:customStyle="1" w:styleId="12">
    <w:name w:val="正文new"/>
    <w:qFormat/>
    <w:uiPriority w:val="0"/>
    <w:pPr>
      <w:spacing w:after="156" w:afterLines="50" w:line="360" w:lineRule="auto"/>
      <w:ind w:firstLine="454"/>
      <w:jc w:val="both"/>
    </w:pPr>
    <w:rPr>
      <w:rFonts w:ascii="宋体" w:hAnsi="Times New Roman" w:eastAsia="宋体" w:cs="Times New Roman"/>
      <w:kern w:val="2"/>
      <w:sz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emf"/><Relationship Id="rId8" Type="http://schemas.openxmlformats.org/officeDocument/2006/relationships/image" Target="media/image5.emf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7.emf"/><Relationship Id="rId33" Type="http://schemas.openxmlformats.org/officeDocument/2006/relationships/image" Target="media/image26.emf"/><Relationship Id="rId32" Type="http://schemas.openxmlformats.org/officeDocument/2006/relationships/image" Target="media/image25.emf"/><Relationship Id="rId31" Type="http://schemas.openxmlformats.org/officeDocument/2006/relationships/image" Target="media/image24.emf"/><Relationship Id="rId30" Type="http://schemas.openxmlformats.org/officeDocument/2006/relationships/image" Target="media/image23.emf"/><Relationship Id="rId3" Type="http://schemas.openxmlformats.org/officeDocument/2006/relationships/theme" Target="theme/theme1.xml"/><Relationship Id="rId29" Type="http://schemas.openxmlformats.org/officeDocument/2006/relationships/image" Target="media/image22.emf"/><Relationship Id="rId28" Type="http://schemas.openxmlformats.org/officeDocument/2006/relationships/image" Target="media/image21.emf"/><Relationship Id="rId27" Type="http://schemas.openxmlformats.org/officeDocument/2006/relationships/image" Target="media/image20.emf"/><Relationship Id="rId26" Type="http://schemas.openxmlformats.org/officeDocument/2006/relationships/image" Target="media/image19.emf"/><Relationship Id="rId25" Type="http://schemas.openxmlformats.org/officeDocument/2006/relationships/image" Target="media/image18.emf"/><Relationship Id="rId24" Type="http://schemas.openxmlformats.org/officeDocument/2006/relationships/oleObject" Target="embeddings/oleObject4.bin"/><Relationship Id="rId23" Type="http://schemas.openxmlformats.org/officeDocument/2006/relationships/oleObject" Target="embeddings/oleObject3.bin"/><Relationship Id="rId22" Type="http://schemas.openxmlformats.org/officeDocument/2006/relationships/image" Target="media/image17.emf"/><Relationship Id="rId21" Type="http://schemas.openxmlformats.org/officeDocument/2006/relationships/image" Target="media/image16.emf"/><Relationship Id="rId20" Type="http://schemas.openxmlformats.org/officeDocument/2006/relationships/oleObject" Target="embeddings/oleObject2.bin"/><Relationship Id="rId2" Type="http://schemas.openxmlformats.org/officeDocument/2006/relationships/settings" Target="settings.xml"/><Relationship Id="rId19" Type="http://schemas.openxmlformats.org/officeDocument/2006/relationships/image" Target="media/image15.wmf"/><Relationship Id="rId18" Type="http://schemas.openxmlformats.org/officeDocument/2006/relationships/oleObject" Target="embeddings/oleObject1.bin"/><Relationship Id="rId17" Type="http://schemas.openxmlformats.org/officeDocument/2006/relationships/image" Target="media/image14.emf"/><Relationship Id="rId16" Type="http://schemas.openxmlformats.org/officeDocument/2006/relationships/image" Target="media/image13.emf"/><Relationship Id="rId15" Type="http://schemas.openxmlformats.org/officeDocument/2006/relationships/image" Target="media/image12.emf"/><Relationship Id="rId14" Type="http://schemas.openxmlformats.org/officeDocument/2006/relationships/image" Target="media/image11.emf"/><Relationship Id="rId13" Type="http://schemas.openxmlformats.org/officeDocument/2006/relationships/image" Target="media/image10.emf"/><Relationship Id="rId12" Type="http://schemas.openxmlformats.org/officeDocument/2006/relationships/image" Target="media/image9.emf"/><Relationship Id="rId11" Type="http://schemas.openxmlformats.org/officeDocument/2006/relationships/image" Target="media/image8.emf"/><Relationship Id="rId10" Type="http://schemas.openxmlformats.org/officeDocument/2006/relationships/image" Target="media/image7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Kingsoft</Company>
  <Pages>24</Pages>
  <Words>737</Words>
  <Characters>4203</Characters>
  <Lines>35</Lines>
  <Paragraphs>9</Paragraphs>
  <ScaleCrop>false</ScaleCrop>
  <LinksUpToDate>false</LinksUpToDate>
  <CharactersWithSpaces>4931</CharactersWithSpaces>
  <Application>WPS Office_10.8.0.6308_F1E327BC-269C-435d-A152-05C5408002CA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2021-04-10T08:23:00Z</dcterms:created>
  <dc:creator>123456</dc:creator>
  <cp:lastModifiedBy>林迪南</cp:lastModifiedBy>
  <dcterms:modified xsi:type="dcterms:W3CDTF">2021-04-13T09:31:40Z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2052-10.8.0.6308</vt:lpwstr>
  </property>
  <property fmtid="{D5CDD505-2E9C-101B-9397-08002B2CF9AE}" pid="3" name="ICV">
    <vt:lpwstr>0AA2ED228660407BACAFA389DB214B2B</vt:lpwstr>
  </property>
</Properties>
</file>